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42655" w14:textId="77777777" w:rsidR="00C5095D" w:rsidRPr="00B7044F" w:rsidRDefault="00A91750" w:rsidP="00675FD4">
      <w:pPr>
        <w:spacing w:line="360" w:lineRule="auto"/>
        <w:jc w:val="center"/>
        <w:rPr>
          <w:rFonts w:cstheme="minorHAnsi"/>
          <w:b/>
          <w:color w:val="CC3300"/>
          <w:sz w:val="24"/>
          <w:szCs w:val="24"/>
        </w:rPr>
      </w:pPr>
      <w:r w:rsidRPr="00B7044F">
        <w:rPr>
          <w:rFonts w:cstheme="minorHAnsi"/>
          <w:b/>
          <w:noProof/>
          <w:color w:val="CC3300"/>
          <w:sz w:val="24"/>
          <w:szCs w:val="24"/>
          <w:lang w:eastAsia="fr-FR"/>
        </w:rPr>
        <mc:AlternateContent>
          <mc:Choice Requires="wpg">
            <w:drawing>
              <wp:anchor distT="0" distB="0" distL="114300" distR="114300" simplePos="0" relativeHeight="251659264" behindDoc="0" locked="0" layoutInCell="1" allowOverlap="1" wp14:anchorId="143C34B7" wp14:editId="21BDBD17">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3A8EF7"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14:paraId="222F561C" w14:textId="77777777" w:rsidR="00C5095D" w:rsidRPr="00B7044F" w:rsidRDefault="00C5095D" w:rsidP="00675FD4">
      <w:pPr>
        <w:spacing w:line="360" w:lineRule="auto"/>
        <w:jc w:val="center"/>
        <w:rPr>
          <w:rFonts w:cstheme="minorHAnsi"/>
          <w:b/>
          <w:color w:val="CC3300"/>
          <w:sz w:val="24"/>
          <w:szCs w:val="24"/>
        </w:rPr>
      </w:pPr>
    </w:p>
    <w:p w14:paraId="0D0731BD" w14:textId="77777777" w:rsidR="00C5095D" w:rsidRPr="00B7044F" w:rsidRDefault="00F20261" w:rsidP="00675FD4">
      <w:pPr>
        <w:spacing w:line="360" w:lineRule="auto"/>
        <w:jc w:val="center"/>
        <w:rPr>
          <w:rFonts w:cstheme="minorHAnsi"/>
          <w:b/>
          <w:color w:val="CC3300"/>
          <w:sz w:val="24"/>
          <w:szCs w:val="24"/>
        </w:rPr>
      </w:pPr>
      <w:r w:rsidRPr="00B7044F">
        <w:rPr>
          <w:rFonts w:cstheme="minorHAnsi"/>
          <w:b/>
          <w:noProof/>
          <w:color w:val="CC3300"/>
          <w:sz w:val="24"/>
          <w:szCs w:val="24"/>
          <w:lang w:eastAsia="fr-FR"/>
        </w:rPr>
        <w:drawing>
          <wp:anchor distT="0" distB="0" distL="114300" distR="114300" simplePos="0" relativeHeight="251655168" behindDoc="0" locked="0" layoutInCell="1" allowOverlap="1" wp14:anchorId="0D8C30C0" wp14:editId="5636EFAB">
            <wp:simplePos x="0" y="0"/>
            <wp:positionH relativeFrom="margin">
              <wp:posOffset>3058160</wp:posOffset>
            </wp:positionH>
            <wp:positionV relativeFrom="paragraph">
              <wp:posOffset>160465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14:paraId="680BD0A9" w14:textId="77777777" w:rsidR="000F4363" w:rsidRPr="00B7044F" w:rsidRDefault="000F4363" w:rsidP="00675FD4">
      <w:pPr>
        <w:tabs>
          <w:tab w:val="left" w:pos="6855"/>
        </w:tabs>
        <w:spacing w:line="360" w:lineRule="auto"/>
        <w:rPr>
          <w:rFonts w:cstheme="minorHAnsi"/>
          <w:b/>
          <w:color w:val="CC3300"/>
          <w:sz w:val="24"/>
          <w:szCs w:val="24"/>
        </w:rPr>
      </w:pPr>
    </w:p>
    <w:p w14:paraId="2850DBA8" w14:textId="77777777" w:rsidR="000F4363" w:rsidRPr="00B7044F" w:rsidRDefault="000F4363" w:rsidP="00675FD4">
      <w:pPr>
        <w:tabs>
          <w:tab w:val="left" w:pos="6855"/>
        </w:tabs>
        <w:spacing w:line="360" w:lineRule="auto"/>
        <w:rPr>
          <w:rFonts w:cstheme="minorHAnsi"/>
          <w:b/>
          <w:color w:val="CC3300"/>
          <w:sz w:val="24"/>
          <w:szCs w:val="24"/>
        </w:rPr>
      </w:pPr>
    </w:p>
    <w:p w14:paraId="410783F6" w14:textId="77777777" w:rsidR="000F4363" w:rsidRPr="00B7044F" w:rsidRDefault="000F4363" w:rsidP="00675FD4">
      <w:pPr>
        <w:tabs>
          <w:tab w:val="left" w:pos="6855"/>
        </w:tabs>
        <w:spacing w:line="360" w:lineRule="auto"/>
        <w:rPr>
          <w:rFonts w:cstheme="minorHAnsi"/>
          <w:b/>
          <w:color w:val="CC3300"/>
          <w:sz w:val="24"/>
          <w:szCs w:val="24"/>
        </w:rPr>
      </w:pPr>
    </w:p>
    <w:p w14:paraId="585E5C97" w14:textId="77777777" w:rsidR="00BD3256" w:rsidRPr="00B7044F" w:rsidRDefault="00142C33" w:rsidP="00675FD4">
      <w:pPr>
        <w:tabs>
          <w:tab w:val="left" w:pos="6855"/>
        </w:tabs>
        <w:spacing w:line="360" w:lineRule="auto"/>
        <w:rPr>
          <w:rFonts w:cstheme="minorHAnsi"/>
          <w:b/>
          <w:color w:val="CC3300"/>
          <w:sz w:val="24"/>
          <w:szCs w:val="24"/>
        </w:rPr>
      </w:pPr>
      <w:r w:rsidRPr="00B7044F">
        <w:rPr>
          <w:rFonts w:cstheme="minorHAnsi"/>
          <w:b/>
          <w:noProof/>
          <w:color w:val="CC3300"/>
          <w:sz w:val="24"/>
          <w:szCs w:val="24"/>
          <w:lang w:eastAsia="fr-FR"/>
        </w:rPr>
        <mc:AlternateContent>
          <mc:Choice Requires="wps">
            <w:drawing>
              <wp:anchor distT="0" distB="0" distL="114300" distR="114300" simplePos="0" relativeHeight="251654144" behindDoc="0" locked="0" layoutInCell="1" allowOverlap="1" wp14:anchorId="14955CA0" wp14:editId="410F1003">
                <wp:simplePos x="0" y="0"/>
                <wp:positionH relativeFrom="column">
                  <wp:posOffset>432866</wp:posOffset>
                </wp:positionH>
                <wp:positionV relativeFrom="paragraph">
                  <wp:posOffset>269207</wp:posOffset>
                </wp:positionV>
                <wp:extent cx="5316856" cy="196657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6" cy="1966575"/>
                        </a:xfrm>
                        <a:prstGeom prst="rect">
                          <a:avLst/>
                        </a:prstGeom>
                        <a:noFill/>
                        <a:ln w="9525">
                          <a:noFill/>
                          <a:miter lim="800000"/>
                          <a:headEnd/>
                          <a:tailEnd/>
                        </a:ln>
                      </wps:spPr>
                      <wps:txbx>
                        <w:txbxContent>
                          <w:p w14:paraId="5320C7A6" w14:textId="77777777" w:rsidR="00EC7C9E" w:rsidRPr="000D1769" w:rsidRDefault="00EC7C9E" w:rsidP="00180FB5">
                            <w:pPr>
                              <w:spacing w:after="0" w:line="240" w:lineRule="auto"/>
                              <w:jc w:val="right"/>
                              <w:rPr>
                                <w:rFonts w:ascii="Gill Sans MT Condensed" w:hAnsi="Gill Sans MT Condensed"/>
                                <w:b/>
                                <w:sz w:val="96"/>
                                <w:szCs w:val="96"/>
                              </w:rPr>
                            </w:pPr>
                            <w:r w:rsidRPr="000D1769">
                              <w:rPr>
                                <w:rFonts w:ascii="Gill Sans MT Condensed" w:hAnsi="Gill Sans MT Condensed"/>
                                <w:b/>
                                <w:sz w:val="96"/>
                                <w:szCs w:val="96"/>
                              </w:rPr>
                              <w:t>Trame de règlement de fonctionnement</w:t>
                            </w:r>
                          </w:p>
                          <w:p w14:paraId="2B98096B" w14:textId="5B5A9D66" w:rsidR="00EC7C9E" w:rsidRPr="002B1516" w:rsidRDefault="00EC7C9E" w:rsidP="00250AC5">
                            <w:pPr>
                              <w:spacing w:after="0" w:line="240" w:lineRule="auto"/>
                              <w:jc w:val="right"/>
                              <w:rPr>
                                <w:rFonts w:ascii="Gill Sans MT Condensed" w:hAnsi="Gill Sans MT Condensed"/>
                                <w:sz w:val="260"/>
                                <w:szCs w:val="270"/>
                              </w:rPr>
                            </w:pPr>
                            <w:r>
                              <w:rPr>
                                <w:rFonts w:ascii="Gill Sans MT Condensed" w:hAnsi="Gill Sans MT Condensed"/>
                                <w:sz w:val="40"/>
                              </w:rPr>
                              <w:t xml:space="preserve">A destination des non-adhérents </w:t>
                            </w:r>
                          </w:p>
                        </w:txbxContent>
                      </wps:txbx>
                      <wps:bodyPr rot="0" vert="horz" wrap="square" lIns="0" tIns="0" rIns="0" bIns="0" anchor="ctr" anchorCtr="0">
                        <a:noAutofit/>
                      </wps:bodyPr>
                    </wps:wsp>
                  </a:graphicData>
                </a:graphic>
              </wp:anchor>
            </w:drawing>
          </mc:Choice>
          <mc:Fallback>
            <w:pict>
              <v:shapetype w14:anchorId="14955CA0" id="_x0000_t202" coordsize="21600,21600" o:spt="202" path="m,l,21600r21600,l21600,xe">
                <v:stroke joinstyle="miter"/>
                <v:path gradientshapeok="t" o:connecttype="rect"/>
              </v:shapetype>
              <v:shape id="Zone de texte 2" o:spid="_x0000_s1026" type="#_x0000_t202" style="position:absolute;margin-left:34.1pt;margin-top:21.2pt;width:418.65pt;height:154.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" filled="f" stroked="f">
                <v:textbox inset="0,0,0,0">
                  <w:txbxContent>
                    <w:p w14:paraId="5320C7A6" w14:textId="77777777" w:rsidR="00EC7C9E" w:rsidRPr="000D1769" w:rsidRDefault="00EC7C9E" w:rsidP="00180FB5">
                      <w:pPr>
                        <w:spacing w:after="0" w:line="240" w:lineRule="auto"/>
                        <w:jc w:val="right"/>
                        <w:rPr>
                          <w:rFonts w:ascii="Gill Sans MT Condensed" w:hAnsi="Gill Sans MT Condensed"/>
                          <w:b/>
                          <w:sz w:val="96"/>
                          <w:szCs w:val="96"/>
                        </w:rPr>
                      </w:pPr>
                      <w:r w:rsidRPr="000D1769">
                        <w:rPr>
                          <w:rFonts w:ascii="Gill Sans MT Condensed" w:hAnsi="Gill Sans MT Condensed"/>
                          <w:b/>
                          <w:sz w:val="96"/>
                          <w:szCs w:val="96"/>
                        </w:rPr>
                        <w:t>Trame de règlement de fonctionnement</w:t>
                      </w:r>
                    </w:p>
                    <w:p w14:paraId="2B98096B" w14:textId="5B5A9D66" w:rsidR="00EC7C9E" w:rsidRPr="002B1516" w:rsidRDefault="00EC7C9E" w:rsidP="00250AC5">
                      <w:pPr>
                        <w:spacing w:after="0" w:line="240" w:lineRule="auto"/>
                        <w:jc w:val="right"/>
                        <w:rPr>
                          <w:rFonts w:ascii="Gill Sans MT Condensed" w:hAnsi="Gill Sans MT Condensed"/>
                          <w:sz w:val="260"/>
                          <w:szCs w:val="270"/>
                        </w:rPr>
                      </w:pPr>
                      <w:r>
                        <w:rPr>
                          <w:rFonts w:ascii="Gill Sans MT Condensed" w:hAnsi="Gill Sans MT Condensed"/>
                          <w:sz w:val="40"/>
                        </w:rPr>
                        <w:t xml:space="preserve">A destination des non-adhérents </w:t>
                      </w:r>
                    </w:p>
                  </w:txbxContent>
                </v:textbox>
              </v:shape>
            </w:pict>
          </mc:Fallback>
        </mc:AlternateContent>
      </w:r>
      <w:r w:rsidR="006F562A" w:rsidRPr="00B7044F">
        <w:rPr>
          <w:rFonts w:cstheme="minorHAnsi"/>
          <w:b/>
          <w:color w:val="CC3300"/>
          <w:sz w:val="24"/>
          <w:szCs w:val="24"/>
        </w:rPr>
        <w:tab/>
      </w:r>
    </w:p>
    <w:p w14:paraId="37130019" w14:textId="77777777" w:rsidR="00BD3256" w:rsidRPr="00B7044F" w:rsidRDefault="00BD3256" w:rsidP="00675FD4">
      <w:pPr>
        <w:spacing w:line="360" w:lineRule="auto"/>
        <w:jc w:val="center"/>
        <w:rPr>
          <w:rFonts w:cstheme="minorHAnsi"/>
          <w:b/>
          <w:color w:val="CC3300"/>
          <w:sz w:val="24"/>
          <w:szCs w:val="24"/>
        </w:rPr>
      </w:pPr>
    </w:p>
    <w:p w14:paraId="6EF7807E" w14:textId="77777777" w:rsidR="00C5095D" w:rsidRPr="00B7044F" w:rsidRDefault="00C5095D" w:rsidP="00675FD4">
      <w:pPr>
        <w:spacing w:line="360" w:lineRule="auto"/>
        <w:jc w:val="center"/>
        <w:rPr>
          <w:rFonts w:cstheme="minorHAnsi"/>
          <w:b/>
          <w:color w:val="CC3300"/>
          <w:sz w:val="24"/>
          <w:szCs w:val="24"/>
        </w:rPr>
      </w:pPr>
    </w:p>
    <w:p w14:paraId="28095191" w14:textId="77777777" w:rsidR="00902313" w:rsidRPr="00B7044F" w:rsidRDefault="00902313" w:rsidP="00675FD4">
      <w:pPr>
        <w:spacing w:line="360" w:lineRule="auto"/>
        <w:jc w:val="center"/>
        <w:rPr>
          <w:rFonts w:cstheme="minorHAnsi"/>
          <w:b/>
          <w:color w:val="CC3300"/>
          <w:sz w:val="24"/>
          <w:szCs w:val="24"/>
        </w:rPr>
      </w:pPr>
    </w:p>
    <w:p w14:paraId="088B01D1" w14:textId="77777777" w:rsidR="000F4363" w:rsidRPr="00B7044F" w:rsidRDefault="000F4363"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57D1761B" w14:textId="77777777" w:rsidR="000F4363" w:rsidRPr="00B7044F" w:rsidRDefault="000F4363"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19ACD914" w14:textId="77777777" w:rsidR="00142C33" w:rsidRPr="00B7044F" w:rsidRDefault="00142C33" w:rsidP="00675FD4">
      <w:pPr>
        <w:tabs>
          <w:tab w:val="left" w:pos="3273"/>
        </w:tabs>
        <w:spacing w:line="360" w:lineRule="auto"/>
        <w:jc w:val="center"/>
        <w:rPr>
          <w:rFonts w:cstheme="minorHAnsi"/>
          <w:b/>
          <w:sz w:val="40"/>
          <w:szCs w:val="56"/>
        </w:rPr>
      </w:pPr>
    </w:p>
    <w:p w14:paraId="1710A3FE" w14:textId="77777777" w:rsidR="0084621B" w:rsidRPr="00B7044F" w:rsidRDefault="0084621B"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747004F0" w14:textId="77777777" w:rsidR="0084621B" w:rsidRPr="00B7044F" w:rsidRDefault="0084621B"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r w:rsidRPr="00B7044F">
        <w:rPr>
          <w:rFonts w:cstheme="minorHAnsi"/>
          <w:noProof/>
          <w:sz w:val="20"/>
          <w:szCs w:val="20"/>
          <w:lang w:eastAsia="fr-FR"/>
        </w:rPr>
        <w:drawing>
          <wp:anchor distT="0" distB="0" distL="114300" distR="114300" simplePos="0" relativeHeight="251661312" behindDoc="0" locked="0" layoutInCell="1" allowOverlap="1" wp14:anchorId="79E60B2B" wp14:editId="094766C9">
            <wp:simplePos x="0" y="0"/>
            <wp:positionH relativeFrom="page">
              <wp:align>center</wp:align>
            </wp:positionH>
            <wp:positionV relativeFrom="paragraph">
              <wp:posOffset>64770</wp:posOffset>
            </wp:positionV>
            <wp:extent cx="3672000" cy="867600"/>
            <wp:effectExtent l="0" t="0" r="24130" b="27940"/>
            <wp:wrapTight wrapText="bothSides">
              <wp:wrapPolygon edited="0">
                <wp:start x="1681" y="0"/>
                <wp:lineTo x="1009" y="1423"/>
                <wp:lineTo x="0" y="5693"/>
                <wp:lineTo x="0" y="16603"/>
                <wp:lineTo x="1233" y="21821"/>
                <wp:lineTo x="1569" y="21821"/>
                <wp:lineTo x="3474" y="21821"/>
                <wp:lineTo x="21630" y="21821"/>
                <wp:lineTo x="21630" y="0"/>
                <wp:lineTo x="1681"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087A57D6" w14:textId="77777777" w:rsidR="0084621B" w:rsidRPr="00B7044F" w:rsidRDefault="0084621B"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58886EE7" w14:textId="77777777" w:rsidR="0084621B" w:rsidRPr="00B7044F" w:rsidRDefault="0084621B"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05137CAC" w14:textId="77777777" w:rsidR="0084621B" w:rsidRPr="00B7044F" w:rsidRDefault="00180FB5" w:rsidP="00675FD4">
      <w:pPr>
        <w:tabs>
          <w:tab w:val="left" w:pos="3273"/>
        </w:tabs>
        <w:spacing w:line="360" w:lineRule="auto"/>
        <w:jc w:val="right"/>
        <w:rPr>
          <w:rFonts w:cstheme="minorHAnsi"/>
          <w:sz w:val="40"/>
          <w:szCs w:val="56"/>
        </w:rPr>
      </w:pPr>
      <w:r w:rsidRPr="00B7044F">
        <w:rPr>
          <w:rFonts w:cstheme="minorHAnsi"/>
          <w:sz w:val="40"/>
          <w:szCs w:val="56"/>
        </w:rPr>
        <w:t>Janvier 2020</w:t>
      </w:r>
    </w:p>
    <w:p w14:paraId="57A28369" w14:textId="77777777" w:rsidR="0084621B" w:rsidRPr="00B7044F" w:rsidRDefault="0084621B"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10984470" w14:textId="77777777" w:rsidR="0084621B" w:rsidRPr="00B7044F" w:rsidRDefault="0084621B"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3C8648BE" w14:textId="77777777" w:rsidR="002B1516" w:rsidRPr="00B7044F" w:rsidRDefault="002B1516"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06A16284" w14:textId="77777777" w:rsidR="001C11C4" w:rsidRPr="00B7044F" w:rsidRDefault="001C11C4" w:rsidP="00675FD4">
      <w:pPr>
        <w:tabs>
          <w:tab w:val="left" w:pos="3273"/>
        </w:tabs>
        <w:spacing w:line="360" w:lineRule="auto"/>
        <w:jc w:val="center"/>
        <w:rPr>
          <w:rFonts w:cstheme="minorHAnsi"/>
          <w:b/>
          <w:sz w:val="40"/>
          <w:szCs w:val="56"/>
          <w14:shadow w14:blurRad="50800" w14:dist="38100" w14:dir="18900000" w14:sx="100000" w14:sy="100000" w14:kx="0" w14:ky="0" w14:algn="bl">
            <w14:srgbClr w14:val="000000">
              <w14:alpha w14:val="60000"/>
            </w14:srgbClr>
          </w14:shadow>
        </w:rPr>
      </w:pPr>
    </w:p>
    <w:p w14:paraId="784D0BFC" w14:textId="77777777" w:rsidR="00180FB5" w:rsidRPr="00B7044F" w:rsidRDefault="00180FB5" w:rsidP="00675FD4">
      <w:pPr>
        <w:spacing w:line="360" w:lineRule="auto"/>
        <w:rPr>
          <w:rStyle w:val="titre1Car0"/>
          <w:rFonts w:asciiTheme="minorHAnsi" w:eastAsiaTheme="minorHAnsi" w:hAnsiTheme="minorHAnsi" w:cstheme="minorHAnsi"/>
          <w:color w:val="auto"/>
          <w:sz w:val="48"/>
          <w:szCs w:val="48"/>
        </w:rPr>
      </w:pPr>
      <w:bookmarkStart w:id="0" w:name="_Toc497463377"/>
      <w:bookmarkStart w:id="1" w:name="_Toc497916301"/>
      <w:bookmarkStart w:id="2" w:name="_Toc496182477"/>
      <w:r w:rsidRPr="00B7044F">
        <w:rPr>
          <w:rStyle w:val="titre1Car0"/>
          <w:rFonts w:asciiTheme="minorHAnsi" w:eastAsiaTheme="minorHAnsi" w:hAnsiTheme="minorHAnsi" w:cstheme="minorHAnsi"/>
          <w:color w:val="auto"/>
          <w:sz w:val="48"/>
          <w:szCs w:val="48"/>
        </w:rPr>
        <w:br w:type="page"/>
      </w:r>
    </w:p>
    <w:p w14:paraId="3ED1BEEE" w14:textId="0BA07CA9" w:rsidR="00DE2177" w:rsidRDefault="00DE2177" w:rsidP="00675FD4">
      <w:pPr>
        <w:spacing w:line="360" w:lineRule="auto"/>
        <w:rPr>
          <w:rStyle w:val="titre1Car0"/>
          <w:rFonts w:asciiTheme="minorHAnsi" w:eastAsiaTheme="minorHAnsi" w:hAnsiTheme="minorHAnsi" w:cstheme="minorHAnsi"/>
          <w:color w:val="auto"/>
          <w:sz w:val="48"/>
          <w:szCs w:val="48"/>
        </w:rPr>
      </w:pPr>
      <w:r w:rsidRPr="00B7044F">
        <w:rPr>
          <w:rStyle w:val="titre1Car0"/>
          <w:rFonts w:asciiTheme="minorHAnsi" w:eastAsiaTheme="minorHAnsi" w:hAnsiTheme="minorHAnsi" w:cstheme="minorHAnsi"/>
          <w:color w:val="auto"/>
          <w:sz w:val="48"/>
          <w:szCs w:val="48"/>
        </w:rPr>
        <w:lastRenderedPageBreak/>
        <w:t>SOMMAIRE</w:t>
      </w:r>
      <w:bookmarkEnd w:id="0"/>
      <w:bookmarkEnd w:id="1"/>
    </w:p>
    <w:p w14:paraId="6FECD281" w14:textId="68375D74" w:rsidR="00753F78" w:rsidRPr="00753F78" w:rsidRDefault="00753F78">
      <w:pPr>
        <w:pStyle w:val="TM1"/>
        <w:rPr>
          <w:rFonts w:eastAsiaTheme="minorEastAsia"/>
          <w:bCs w:val="0"/>
          <w:caps w:val="0"/>
          <w:noProof/>
          <w:sz w:val="22"/>
          <w:lang w:eastAsia="fr-FR"/>
        </w:rPr>
      </w:pPr>
      <w:r>
        <w:rPr>
          <w:rStyle w:val="titre1Car0"/>
          <w:rFonts w:asciiTheme="minorHAnsi" w:eastAsiaTheme="minorHAnsi" w:hAnsiTheme="minorHAnsi" w:cstheme="minorHAnsi"/>
          <w:color w:val="auto"/>
          <w:sz w:val="48"/>
          <w:szCs w:val="48"/>
        </w:rPr>
        <w:fldChar w:fldCharType="begin"/>
      </w:r>
      <w:r>
        <w:rPr>
          <w:rStyle w:val="titre1Car0"/>
          <w:rFonts w:asciiTheme="minorHAnsi" w:eastAsiaTheme="minorHAnsi" w:hAnsiTheme="minorHAnsi" w:cstheme="minorHAnsi"/>
          <w:color w:val="auto"/>
          <w:sz w:val="48"/>
          <w:szCs w:val="48"/>
        </w:rPr>
        <w:instrText xml:space="preserve"> TOC \o "1-2" \h \z \u </w:instrText>
      </w:r>
      <w:r>
        <w:rPr>
          <w:rStyle w:val="titre1Car0"/>
          <w:rFonts w:asciiTheme="minorHAnsi" w:eastAsiaTheme="minorHAnsi" w:hAnsiTheme="minorHAnsi" w:cstheme="minorHAnsi"/>
          <w:color w:val="auto"/>
          <w:sz w:val="48"/>
          <w:szCs w:val="48"/>
        </w:rPr>
        <w:fldChar w:fldCharType="separate"/>
      </w:r>
      <w:hyperlink w:anchor="_Toc38390906" w:history="1">
        <w:r w:rsidRPr="00753F78">
          <w:rPr>
            <w:rStyle w:val="Lienhypertexte"/>
            <w:b/>
            <w:noProof/>
            <w:sz w:val="22"/>
          </w:rPr>
          <w:t>INTRODUCTION</w:t>
        </w:r>
        <w:r w:rsidRPr="00753F78">
          <w:rPr>
            <w:noProof/>
            <w:webHidden/>
            <w:sz w:val="22"/>
          </w:rPr>
          <w:tab/>
        </w:r>
        <w:r w:rsidRPr="00753F78">
          <w:rPr>
            <w:noProof/>
            <w:webHidden/>
            <w:sz w:val="22"/>
          </w:rPr>
          <w:fldChar w:fldCharType="begin"/>
        </w:r>
        <w:r w:rsidRPr="00753F78">
          <w:rPr>
            <w:noProof/>
            <w:webHidden/>
            <w:sz w:val="22"/>
          </w:rPr>
          <w:instrText xml:space="preserve"> PAGEREF _Toc38390906 \h </w:instrText>
        </w:r>
        <w:r w:rsidRPr="00753F78">
          <w:rPr>
            <w:noProof/>
            <w:webHidden/>
            <w:sz w:val="22"/>
          </w:rPr>
        </w:r>
        <w:r w:rsidRPr="00753F78">
          <w:rPr>
            <w:noProof/>
            <w:webHidden/>
            <w:sz w:val="22"/>
          </w:rPr>
          <w:fldChar w:fldCharType="separate"/>
        </w:r>
        <w:r>
          <w:rPr>
            <w:noProof/>
            <w:webHidden/>
            <w:sz w:val="22"/>
          </w:rPr>
          <w:t>5</w:t>
        </w:r>
        <w:r w:rsidRPr="00753F78">
          <w:rPr>
            <w:noProof/>
            <w:webHidden/>
            <w:sz w:val="22"/>
          </w:rPr>
          <w:fldChar w:fldCharType="end"/>
        </w:r>
      </w:hyperlink>
    </w:p>
    <w:p w14:paraId="6B548B22" w14:textId="0DF31F18" w:rsidR="00753F78" w:rsidRPr="00753F78" w:rsidRDefault="00A55C0C">
      <w:pPr>
        <w:pStyle w:val="TM1"/>
        <w:tabs>
          <w:tab w:val="left" w:pos="440"/>
        </w:tabs>
        <w:rPr>
          <w:rFonts w:eastAsiaTheme="minorEastAsia"/>
          <w:bCs w:val="0"/>
          <w:caps w:val="0"/>
          <w:noProof/>
          <w:sz w:val="22"/>
          <w:lang w:eastAsia="fr-FR"/>
        </w:rPr>
      </w:pPr>
      <w:hyperlink w:anchor="_Toc38390907" w:history="1">
        <w:r w:rsidR="00753F78" w:rsidRPr="00753F78">
          <w:rPr>
            <w:rStyle w:val="Lienhypertexte"/>
            <w:noProof/>
            <w:sz w:val="22"/>
          </w:rPr>
          <w:t>1.</w:t>
        </w:r>
        <w:r w:rsidR="00753F78" w:rsidRPr="00753F78">
          <w:rPr>
            <w:rFonts w:eastAsiaTheme="minorEastAsia"/>
            <w:bCs w:val="0"/>
            <w:caps w:val="0"/>
            <w:noProof/>
            <w:sz w:val="22"/>
            <w:lang w:eastAsia="fr-FR"/>
          </w:rPr>
          <w:tab/>
        </w:r>
        <w:r w:rsidR="00753F78" w:rsidRPr="00753F78">
          <w:rPr>
            <w:rStyle w:val="Lienhypertexte"/>
            <w:noProof/>
            <w:sz w:val="22"/>
          </w:rPr>
          <w:t>Garantie des droits des personnes accompagnées</w:t>
        </w:r>
        <w:r w:rsidR="00753F78" w:rsidRPr="00753F78">
          <w:rPr>
            <w:noProof/>
            <w:webHidden/>
            <w:sz w:val="22"/>
          </w:rPr>
          <w:tab/>
        </w:r>
        <w:r w:rsidR="00753F78" w:rsidRPr="00753F78">
          <w:rPr>
            <w:noProof/>
            <w:webHidden/>
            <w:sz w:val="22"/>
          </w:rPr>
          <w:fldChar w:fldCharType="begin"/>
        </w:r>
        <w:r w:rsidR="00753F78" w:rsidRPr="00753F78">
          <w:rPr>
            <w:noProof/>
            <w:webHidden/>
            <w:sz w:val="22"/>
          </w:rPr>
          <w:instrText xml:space="preserve"> PAGEREF _Toc38390907 \h </w:instrText>
        </w:r>
        <w:r w:rsidR="00753F78" w:rsidRPr="00753F78">
          <w:rPr>
            <w:noProof/>
            <w:webHidden/>
            <w:sz w:val="22"/>
          </w:rPr>
        </w:r>
        <w:r w:rsidR="00753F78" w:rsidRPr="00753F78">
          <w:rPr>
            <w:noProof/>
            <w:webHidden/>
            <w:sz w:val="22"/>
          </w:rPr>
          <w:fldChar w:fldCharType="separate"/>
        </w:r>
        <w:r w:rsidR="00753F78">
          <w:rPr>
            <w:noProof/>
            <w:webHidden/>
            <w:sz w:val="22"/>
          </w:rPr>
          <w:t>6</w:t>
        </w:r>
        <w:r w:rsidR="00753F78" w:rsidRPr="00753F78">
          <w:rPr>
            <w:noProof/>
            <w:webHidden/>
            <w:sz w:val="22"/>
          </w:rPr>
          <w:fldChar w:fldCharType="end"/>
        </w:r>
      </w:hyperlink>
    </w:p>
    <w:p w14:paraId="256A9A41" w14:textId="6C5396C0"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08" w:history="1">
        <w:r w:rsidR="00753F78" w:rsidRPr="00753F78">
          <w:rPr>
            <w:rStyle w:val="Lienhypertexte"/>
            <w:rFonts w:cs="Arial"/>
            <w:noProof/>
            <w:sz w:val="22"/>
            <w:szCs w:val="22"/>
          </w:rPr>
          <w:t>1.1</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Droit à la dignité, à l’intimité et à au respect de la vie privée (liberté de culte et respect des droits civiques)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_Toc38390908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6</w:t>
        </w:r>
        <w:r w:rsidR="00753F78" w:rsidRPr="00753F78">
          <w:rPr>
            <w:noProof/>
            <w:webHidden/>
            <w:sz w:val="22"/>
            <w:szCs w:val="22"/>
          </w:rPr>
          <w:fldChar w:fldCharType="end"/>
        </w:r>
      </w:hyperlink>
    </w:p>
    <w:p w14:paraId="05AC6FAE" w14:textId="5748D86D"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09" w:history="1">
        <w:r w:rsidR="00753F78" w:rsidRPr="00753F78">
          <w:rPr>
            <w:rStyle w:val="Lienhypertexte"/>
            <w:rFonts w:cs="Arial"/>
            <w:noProof/>
            <w:sz w:val="22"/>
            <w:szCs w:val="22"/>
          </w:rPr>
          <w:t>1.2</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Consentement éclairé, contrat de séjour et droit à un accompagnement personnalisé</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_Toc38390909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9</w:t>
        </w:r>
        <w:r w:rsidR="00753F78" w:rsidRPr="00753F78">
          <w:rPr>
            <w:noProof/>
            <w:webHidden/>
            <w:sz w:val="22"/>
            <w:szCs w:val="22"/>
          </w:rPr>
          <w:fldChar w:fldCharType="end"/>
        </w:r>
      </w:hyperlink>
    </w:p>
    <w:p w14:paraId="4345254D" w14:textId="41136898"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10" w:history="1">
        <w:r w:rsidR="00753F78" w:rsidRPr="00753F78">
          <w:rPr>
            <w:rStyle w:val="Lienhypertexte"/>
            <w:rFonts w:cs="Arial"/>
            <w:noProof/>
            <w:sz w:val="22"/>
            <w:szCs w:val="22"/>
          </w:rPr>
          <w:t>1.3</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Droit d’aller et venir</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_Toc38390910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11</w:t>
        </w:r>
        <w:r w:rsidR="00753F78" w:rsidRPr="00753F78">
          <w:rPr>
            <w:noProof/>
            <w:webHidden/>
            <w:sz w:val="22"/>
            <w:szCs w:val="22"/>
          </w:rPr>
          <w:fldChar w:fldCharType="end"/>
        </w:r>
      </w:hyperlink>
    </w:p>
    <w:p w14:paraId="4EB4D290" w14:textId="430B2BB8"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11" w:history="1">
        <w:r w:rsidR="00753F78" w:rsidRPr="00753F78">
          <w:rPr>
            <w:rStyle w:val="Lienhypertexte"/>
            <w:rFonts w:cs="Arial"/>
            <w:noProof/>
            <w:sz w:val="22"/>
            <w:szCs w:val="22"/>
          </w:rPr>
          <w:t>1.4</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Droit d’expression individuel et collectif</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_Toc38390911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11</w:t>
        </w:r>
        <w:r w:rsidR="00753F78" w:rsidRPr="00753F78">
          <w:rPr>
            <w:noProof/>
            <w:webHidden/>
            <w:sz w:val="22"/>
            <w:szCs w:val="22"/>
          </w:rPr>
          <w:fldChar w:fldCharType="end"/>
        </w:r>
      </w:hyperlink>
    </w:p>
    <w:p w14:paraId="09FEC51E" w14:textId="6FF7AF07"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12" w:history="1">
        <w:r w:rsidR="00753F78" w:rsidRPr="00753F78">
          <w:rPr>
            <w:rStyle w:val="Lienhypertexte"/>
            <w:noProof/>
            <w:sz w:val="22"/>
            <w:szCs w:val="22"/>
          </w:rPr>
          <w:t>1.5</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Droit à la confidentialité / Modalités de partage d’informations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_Toc38390912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13</w:t>
        </w:r>
        <w:r w:rsidR="00753F78" w:rsidRPr="00753F78">
          <w:rPr>
            <w:noProof/>
            <w:webHidden/>
            <w:sz w:val="22"/>
            <w:szCs w:val="22"/>
          </w:rPr>
          <w:fldChar w:fldCharType="end"/>
        </w:r>
      </w:hyperlink>
    </w:p>
    <w:p w14:paraId="0DDCCB78" w14:textId="5B809684" w:rsidR="00753F78" w:rsidRPr="00753F78" w:rsidRDefault="00A55C0C">
      <w:pPr>
        <w:pStyle w:val="TM1"/>
        <w:tabs>
          <w:tab w:val="left" w:pos="440"/>
        </w:tabs>
        <w:rPr>
          <w:rFonts w:eastAsiaTheme="minorEastAsia"/>
          <w:bCs w:val="0"/>
          <w:caps w:val="0"/>
          <w:noProof/>
          <w:sz w:val="22"/>
          <w:lang w:eastAsia="fr-FR"/>
        </w:rPr>
      </w:pPr>
      <w:hyperlink w:anchor="_Toc38390913" w:history="1">
        <w:r w:rsidR="00753F78" w:rsidRPr="00753F78">
          <w:rPr>
            <w:rStyle w:val="Lienhypertexte"/>
            <w:noProof/>
            <w:sz w:val="22"/>
          </w:rPr>
          <w:t>2.</w:t>
        </w:r>
        <w:r w:rsidR="00753F78" w:rsidRPr="00753F78">
          <w:rPr>
            <w:rFonts w:eastAsiaTheme="minorEastAsia"/>
            <w:bCs w:val="0"/>
            <w:caps w:val="0"/>
            <w:noProof/>
            <w:sz w:val="22"/>
            <w:lang w:eastAsia="fr-FR"/>
          </w:rPr>
          <w:tab/>
        </w:r>
        <w:r w:rsidR="00753F78" w:rsidRPr="00753F78">
          <w:rPr>
            <w:rStyle w:val="Lienhypertexte"/>
            <w:noProof/>
            <w:sz w:val="22"/>
          </w:rPr>
          <w:t>Accompagnement des résidents</w:t>
        </w:r>
        <w:r w:rsidR="00753F78" w:rsidRPr="00753F78">
          <w:rPr>
            <w:noProof/>
            <w:webHidden/>
            <w:sz w:val="22"/>
          </w:rPr>
          <w:tab/>
        </w:r>
        <w:r w:rsidR="00753F78" w:rsidRPr="00753F78">
          <w:rPr>
            <w:noProof/>
            <w:webHidden/>
            <w:sz w:val="22"/>
          </w:rPr>
          <w:fldChar w:fldCharType="begin"/>
        </w:r>
        <w:r w:rsidR="00753F78" w:rsidRPr="00753F78">
          <w:rPr>
            <w:noProof/>
            <w:webHidden/>
            <w:sz w:val="22"/>
          </w:rPr>
          <w:instrText xml:space="preserve"> PAGEREF _Toc38390913 \h </w:instrText>
        </w:r>
        <w:r w:rsidR="00753F78" w:rsidRPr="00753F78">
          <w:rPr>
            <w:noProof/>
            <w:webHidden/>
            <w:sz w:val="22"/>
          </w:rPr>
        </w:r>
        <w:r w:rsidR="00753F78" w:rsidRPr="00753F78">
          <w:rPr>
            <w:noProof/>
            <w:webHidden/>
            <w:sz w:val="22"/>
          </w:rPr>
          <w:fldChar w:fldCharType="separate"/>
        </w:r>
        <w:r w:rsidR="00753F78">
          <w:rPr>
            <w:noProof/>
            <w:webHidden/>
            <w:sz w:val="22"/>
          </w:rPr>
          <w:t>15</w:t>
        </w:r>
        <w:r w:rsidR="00753F78" w:rsidRPr="00753F78">
          <w:rPr>
            <w:noProof/>
            <w:webHidden/>
            <w:sz w:val="22"/>
          </w:rPr>
          <w:fldChar w:fldCharType="end"/>
        </w:r>
      </w:hyperlink>
    </w:p>
    <w:p w14:paraId="6A767D94" w14:textId="7ECA9E79"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14" w:history="1">
        <w:r w:rsidR="00753F78" w:rsidRPr="00753F78">
          <w:rPr>
            <w:rStyle w:val="Lienhypertexte"/>
            <w:rFonts w:cs="Arial"/>
            <w:noProof/>
            <w:sz w:val="22"/>
            <w:szCs w:val="22"/>
          </w:rPr>
          <w:t>2.1</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Le référent familial</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_Toc38390914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15</w:t>
        </w:r>
        <w:r w:rsidR="00753F78" w:rsidRPr="00753F78">
          <w:rPr>
            <w:noProof/>
            <w:webHidden/>
            <w:sz w:val="22"/>
            <w:szCs w:val="22"/>
          </w:rPr>
          <w:fldChar w:fldCharType="end"/>
        </w:r>
      </w:hyperlink>
    </w:p>
    <w:p w14:paraId="5EBC7F70" w14:textId="1C58058E"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15" w:history="1">
        <w:r w:rsidR="00753F78" w:rsidRPr="00753F78">
          <w:rPr>
            <w:rStyle w:val="Lienhypertexte"/>
            <w:rFonts w:cs="Arial"/>
            <w:noProof/>
            <w:sz w:val="22"/>
            <w:szCs w:val="22"/>
          </w:rPr>
          <w:t>2.2</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Prise en charge médicale et paramédicale</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_Toc38390915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15</w:t>
        </w:r>
        <w:r w:rsidR="00753F78" w:rsidRPr="00753F78">
          <w:rPr>
            <w:noProof/>
            <w:webHidden/>
            <w:sz w:val="22"/>
            <w:szCs w:val="22"/>
          </w:rPr>
          <w:fldChar w:fldCharType="end"/>
        </w:r>
      </w:hyperlink>
    </w:p>
    <w:p w14:paraId="0071E261" w14:textId="7B5C1DA0"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16" w:history="1">
        <w:r w:rsidR="00753F78" w:rsidRPr="00753F78">
          <w:rPr>
            <w:rStyle w:val="Lienhypertexte"/>
            <w:rFonts w:cs="Arial"/>
            <w:noProof/>
            <w:sz w:val="22"/>
            <w:szCs w:val="22"/>
          </w:rPr>
          <w:t>2.3</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Accompagnement de la fin de vie</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_Toc38390916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16</w:t>
        </w:r>
        <w:r w:rsidR="00753F78" w:rsidRPr="00753F78">
          <w:rPr>
            <w:noProof/>
            <w:webHidden/>
            <w:sz w:val="22"/>
            <w:szCs w:val="22"/>
          </w:rPr>
          <w:fldChar w:fldCharType="end"/>
        </w:r>
      </w:hyperlink>
    </w:p>
    <w:p w14:paraId="2C064BED" w14:textId="736E8A1F"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17" w:history="1">
        <w:r w:rsidR="00753F78" w:rsidRPr="00753F78">
          <w:rPr>
            <w:rStyle w:val="Lienhypertexte"/>
            <w:noProof/>
            <w:sz w:val="22"/>
            <w:szCs w:val="22"/>
          </w:rPr>
          <w:t>2.4</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Accompagnement spécifique</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_Toc38390917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16</w:t>
        </w:r>
        <w:r w:rsidR="00753F78" w:rsidRPr="00753F78">
          <w:rPr>
            <w:noProof/>
            <w:webHidden/>
            <w:sz w:val="22"/>
            <w:szCs w:val="22"/>
          </w:rPr>
          <w:fldChar w:fldCharType="end"/>
        </w:r>
      </w:hyperlink>
    </w:p>
    <w:p w14:paraId="089B8EC8" w14:textId="43CE8540"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18" w:history="1">
        <w:r w:rsidR="00753F78" w:rsidRPr="00753F78">
          <w:rPr>
            <w:rStyle w:val="Lienhypertexte"/>
            <w:noProof/>
            <w:sz w:val="22"/>
            <w:szCs w:val="22"/>
          </w:rPr>
          <w:t>2.5</w:t>
        </w:r>
        <w:r w:rsidR="00753F78" w:rsidRPr="00753F78">
          <w:rPr>
            <w:rFonts w:eastAsiaTheme="minorEastAsia"/>
            <w:smallCaps w:val="0"/>
            <w:noProof/>
            <w:sz w:val="22"/>
            <w:szCs w:val="22"/>
            <w:lang w:eastAsia="fr-FR"/>
          </w:rPr>
          <w:tab/>
        </w:r>
        <w:r w:rsidR="00753F78" w:rsidRPr="00753F78">
          <w:rPr>
            <w:rStyle w:val="Lienhypertexte"/>
            <w:rFonts w:cs="Arial"/>
            <w:noProof/>
            <w:sz w:val="22"/>
            <w:szCs w:val="22"/>
          </w:rPr>
          <w:t>Accompagnement social</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_Toc38390918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17</w:t>
        </w:r>
        <w:r w:rsidR="00753F78" w:rsidRPr="00753F78">
          <w:rPr>
            <w:noProof/>
            <w:webHidden/>
            <w:sz w:val="22"/>
            <w:szCs w:val="22"/>
          </w:rPr>
          <w:fldChar w:fldCharType="end"/>
        </w:r>
      </w:hyperlink>
    </w:p>
    <w:p w14:paraId="52C138CD" w14:textId="35B6D0A7" w:rsidR="00753F78" w:rsidRPr="00753F78" w:rsidRDefault="00A55C0C">
      <w:pPr>
        <w:pStyle w:val="TM1"/>
        <w:tabs>
          <w:tab w:val="left" w:pos="440"/>
        </w:tabs>
        <w:rPr>
          <w:rFonts w:eastAsiaTheme="minorEastAsia"/>
          <w:bCs w:val="0"/>
          <w:caps w:val="0"/>
          <w:noProof/>
          <w:sz w:val="22"/>
          <w:lang w:eastAsia="fr-FR"/>
        </w:rPr>
      </w:pPr>
      <w:hyperlink w:anchor="_Toc38390919" w:history="1">
        <w:r w:rsidR="00753F78" w:rsidRPr="00753F78">
          <w:rPr>
            <w:rStyle w:val="Lienhypertexte"/>
            <w:rFonts w:cstheme="minorHAnsi"/>
            <w:noProof/>
            <w:sz w:val="22"/>
            <w:u w:color="9B1723"/>
          </w:rPr>
          <w:t>3.</w:t>
        </w:r>
        <w:r w:rsidR="00753F78" w:rsidRPr="00753F78">
          <w:rPr>
            <w:rFonts w:eastAsiaTheme="minorEastAsia"/>
            <w:bCs w:val="0"/>
            <w:caps w:val="0"/>
            <w:noProof/>
            <w:sz w:val="22"/>
            <w:lang w:eastAsia="fr-FR"/>
          </w:rPr>
          <w:tab/>
        </w:r>
        <w:r w:rsidR="00753F78" w:rsidRPr="00753F78">
          <w:rPr>
            <w:rStyle w:val="Lienhypertexte"/>
            <w:noProof/>
            <w:sz w:val="22"/>
          </w:rPr>
          <w:t>Sécurité des biens et des personnes</w:t>
        </w:r>
        <w:r w:rsidR="00753F78" w:rsidRPr="00753F78">
          <w:rPr>
            <w:noProof/>
            <w:webHidden/>
            <w:sz w:val="22"/>
          </w:rPr>
          <w:tab/>
        </w:r>
        <w:r w:rsidR="00753F78" w:rsidRPr="00753F78">
          <w:rPr>
            <w:noProof/>
            <w:webHidden/>
            <w:sz w:val="22"/>
          </w:rPr>
          <w:fldChar w:fldCharType="begin"/>
        </w:r>
        <w:r w:rsidR="00753F78" w:rsidRPr="00753F78">
          <w:rPr>
            <w:noProof/>
            <w:webHidden/>
            <w:sz w:val="22"/>
          </w:rPr>
          <w:instrText xml:space="preserve"> PAGEREF _Toc38390919 \h </w:instrText>
        </w:r>
        <w:r w:rsidR="00753F78" w:rsidRPr="00753F78">
          <w:rPr>
            <w:noProof/>
            <w:webHidden/>
            <w:sz w:val="22"/>
          </w:rPr>
        </w:r>
        <w:r w:rsidR="00753F78" w:rsidRPr="00753F78">
          <w:rPr>
            <w:noProof/>
            <w:webHidden/>
            <w:sz w:val="22"/>
          </w:rPr>
          <w:fldChar w:fldCharType="separate"/>
        </w:r>
        <w:r w:rsidR="00753F78">
          <w:rPr>
            <w:noProof/>
            <w:webHidden/>
            <w:sz w:val="22"/>
          </w:rPr>
          <w:t>17</w:t>
        </w:r>
        <w:r w:rsidR="00753F78" w:rsidRPr="00753F78">
          <w:rPr>
            <w:noProof/>
            <w:webHidden/>
            <w:sz w:val="22"/>
          </w:rPr>
          <w:fldChar w:fldCharType="end"/>
        </w:r>
      </w:hyperlink>
    </w:p>
    <w:p w14:paraId="59AD0420" w14:textId="681CE0D9"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0" w:history="1">
        <w:r w:rsidR="00753F78" w:rsidRPr="00753F78">
          <w:rPr>
            <w:rStyle w:val="Lienhypertexte"/>
            <w:noProof/>
            <w:sz w:val="22"/>
            <w:szCs w:val="22"/>
          </w:rPr>
          <w:t>3.1</w:t>
        </w:r>
        <w:r w:rsidR="00753F78" w:rsidRPr="00753F78">
          <w:rPr>
            <w:rFonts w:eastAsiaTheme="minorEastAsia"/>
            <w:smallCaps w:val="0"/>
            <w:noProof/>
            <w:sz w:val="22"/>
            <w:szCs w:val="22"/>
            <w:lang w:eastAsia="fr-FR"/>
          </w:rPr>
          <w:tab/>
        </w:r>
        <w:r w:rsidR="00753F78" w:rsidRPr="00753F78">
          <w:rPr>
            <w:rStyle w:val="Lienhypertexte"/>
            <w:noProof/>
            <w:sz w:val="22"/>
            <w:szCs w:val="22"/>
          </w:rPr>
          <w:t>Sécurité, responsabilité et assurances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_Toc38390920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17</w:t>
        </w:r>
        <w:r w:rsidR="00753F78" w:rsidRPr="00753F78">
          <w:rPr>
            <w:noProof/>
            <w:webHidden/>
            <w:sz w:val="22"/>
            <w:szCs w:val="22"/>
          </w:rPr>
          <w:fldChar w:fldCharType="end"/>
        </w:r>
      </w:hyperlink>
    </w:p>
    <w:p w14:paraId="5D841425" w14:textId="6B86E5C5"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1" w:history="1">
        <w:r w:rsidR="00753F78" w:rsidRPr="00753F78">
          <w:rPr>
            <w:rStyle w:val="Lienhypertexte"/>
            <w:noProof/>
            <w:sz w:val="22"/>
            <w:szCs w:val="22"/>
          </w:rPr>
          <w:t>3.2</w:t>
        </w:r>
        <w:r w:rsidR="00753F78" w:rsidRPr="00753F78">
          <w:rPr>
            <w:rFonts w:eastAsiaTheme="minorEastAsia"/>
            <w:smallCaps w:val="0"/>
            <w:noProof/>
            <w:sz w:val="22"/>
            <w:szCs w:val="22"/>
            <w:lang w:eastAsia="fr-FR"/>
          </w:rPr>
          <w:tab/>
        </w:r>
        <w:r w:rsidR="00753F78" w:rsidRPr="00753F78">
          <w:rPr>
            <w:rStyle w:val="Lienhypertexte"/>
            <w:noProof/>
            <w:sz w:val="22"/>
            <w:szCs w:val="22"/>
          </w:rPr>
          <w:t>Prévention de la violence et de la maltraitance</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_Toc38390921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18</w:t>
        </w:r>
        <w:r w:rsidR="00753F78" w:rsidRPr="00753F78">
          <w:rPr>
            <w:noProof/>
            <w:webHidden/>
            <w:sz w:val="22"/>
            <w:szCs w:val="22"/>
          </w:rPr>
          <w:fldChar w:fldCharType="end"/>
        </w:r>
      </w:hyperlink>
    </w:p>
    <w:p w14:paraId="2F05A516" w14:textId="2375ED71"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2" w:history="1">
        <w:r w:rsidR="00753F78" w:rsidRPr="00753F78">
          <w:rPr>
            <w:rStyle w:val="Lienhypertexte"/>
            <w:noProof/>
            <w:sz w:val="22"/>
            <w:szCs w:val="22"/>
          </w:rPr>
          <w:t>3.3</w:t>
        </w:r>
        <w:r w:rsidR="00753F78" w:rsidRPr="00753F78">
          <w:rPr>
            <w:rFonts w:eastAsiaTheme="minorEastAsia"/>
            <w:smallCaps w:val="0"/>
            <w:noProof/>
            <w:sz w:val="22"/>
            <w:szCs w:val="22"/>
            <w:lang w:eastAsia="fr-FR"/>
          </w:rPr>
          <w:tab/>
        </w:r>
        <w:r w:rsidR="00753F78" w:rsidRPr="00753F78">
          <w:rPr>
            <w:rStyle w:val="Lienhypertexte"/>
            <w:noProof/>
            <w:sz w:val="22"/>
            <w:szCs w:val="22"/>
          </w:rPr>
          <w:t>Gestion des urgences et situations exceptionnelles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_Toc38390922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19</w:t>
        </w:r>
        <w:r w:rsidR="00753F78" w:rsidRPr="00753F78">
          <w:rPr>
            <w:noProof/>
            <w:webHidden/>
            <w:sz w:val="22"/>
            <w:szCs w:val="22"/>
          </w:rPr>
          <w:fldChar w:fldCharType="end"/>
        </w:r>
      </w:hyperlink>
    </w:p>
    <w:p w14:paraId="069B0813" w14:textId="1A0D2757" w:rsidR="00753F78" w:rsidRPr="00753F78" w:rsidRDefault="00A55C0C">
      <w:pPr>
        <w:pStyle w:val="TM1"/>
        <w:tabs>
          <w:tab w:val="left" w:pos="440"/>
        </w:tabs>
        <w:rPr>
          <w:rFonts w:eastAsiaTheme="minorEastAsia"/>
          <w:bCs w:val="0"/>
          <w:caps w:val="0"/>
          <w:noProof/>
          <w:sz w:val="22"/>
          <w:lang w:eastAsia="fr-FR"/>
        </w:rPr>
      </w:pPr>
      <w:hyperlink w:anchor="_Toc38390923" w:history="1">
        <w:r w:rsidR="00753F78" w:rsidRPr="00753F78">
          <w:rPr>
            <w:rStyle w:val="Lienhypertexte"/>
            <w:noProof/>
            <w:sz w:val="22"/>
          </w:rPr>
          <w:t>4.</w:t>
        </w:r>
        <w:r w:rsidR="00753F78" w:rsidRPr="00753F78">
          <w:rPr>
            <w:rFonts w:eastAsiaTheme="minorEastAsia"/>
            <w:bCs w:val="0"/>
            <w:caps w:val="0"/>
            <w:noProof/>
            <w:sz w:val="22"/>
            <w:lang w:eastAsia="fr-FR"/>
          </w:rPr>
          <w:tab/>
        </w:r>
        <w:r w:rsidR="00753F78" w:rsidRPr="00753F78">
          <w:rPr>
            <w:rStyle w:val="Lienhypertexte"/>
            <w:noProof/>
            <w:sz w:val="22"/>
          </w:rPr>
          <w:t>Fonctionnement</w:t>
        </w:r>
        <w:r w:rsidR="00753F78" w:rsidRPr="00753F78">
          <w:rPr>
            <w:noProof/>
            <w:webHidden/>
            <w:sz w:val="22"/>
          </w:rPr>
          <w:tab/>
        </w:r>
        <w:r w:rsidR="00753F78" w:rsidRPr="00753F78">
          <w:rPr>
            <w:noProof/>
            <w:webHidden/>
            <w:sz w:val="22"/>
          </w:rPr>
          <w:fldChar w:fldCharType="begin"/>
        </w:r>
        <w:r w:rsidR="00753F78" w:rsidRPr="00753F78">
          <w:rPr>
            <w:noProof/>
            <w:webHidden/>
            <w:sz w:val="22"/>
          </w:rPr>
          <w:instrText xml:space="preserve"> PAGEREF _Toc38390923 \h </w:instrText>
        </w:r>
        <w:r w:rsidR="00753F78" w:rsidRPr="00753F78">
          <w:rPr>
            <w:noProof/>
            <w:webHidden/>
            <w:sz w:val="22"/>
          </w:rPr>
        </w:r>
        <w:r w:rsidR="00753F78" w:rsidRPr="00753F78">
          <w:rPr>
            <w:noProof/>
            <w:webHidden/>
            <w:sz w:val="22"/>
          </w:rPr>
          <w:fldChar w:fldCharType="separate"/>
        </w:r>
        <w:r w:rsidR="00753F78">
          <w:rPr>
            <w:noProof/>
            <w:webHidden/>
            <w:sz w:val="22"/>
          </w:rPr>
          <w:t>21</w:t>
        </w:r>
        <w:r w:rsidR="00753F78" w:rsidRPr="00753F78">
          <w:rPr>
            <w:noProof/>
            <w:webHidden/>
            <w:sz w:val="22"/>
          </w:rPr>
          <w:fldChar w:fldCharType="end"/>
        </w:r>
      </w:hyperlink>
    </w:p>
    <w:p w14:paraId="04917488" w14:textId="0B5F1F3B"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4" w:history="1">
        <w:r w:rsidR="00753F78" w:rsidRPr="00753F78">
          <w:rPr>
            <w:rStyle w:val="Lienhypertexte"/>
            <w:noProof/>
            <w:sz w:val="22"/>
            <w:szCs w:val="22"/>
          </w:rPr>
          <w:t>4.1</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Espaces privatifs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_Toc38390924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21</w:t>
        </w:r>
        <w:r w:rsidR="00753F78" w:rsidRPr="00753F78">
          <w:rPr>
            <w:noProof/>
            <w:webHidden/>
            <w:sz w:val="22"/>
            <w:szCs w:val="22"/>
          </w:rPr>
          <w:fldChar w:fldCharType="end"/>
        </w:r>
      </w:hyperlink>
    </w:p>
    <w:p w14:paraId="5B303EA6" w14:textId="6F10DE4B"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5" w:history="1">
        <w:r w:rsidR="00753F78" w:rsidRPr="00753F78">
          <w:rPr>
            <w:rStyle w:val="Lienhypertexte"/>
            <w:noProof/>
            <w:sz w:val="22"/>
            <w:szCs w:val="22"/>
          </w:rPr>
          <w:t>4.2</w:t>
        </w:r>
        <w:r w:rsidR="00753F78" w:rsidRPr="00753F78">
          <w:rPr>
            <w:rFonts w:eastAsiaTheme="minorEastAsia"/>
            <w:smallCaps w:val="0"/>
            <w:noProof/>
            <w:sz w:val="22"/>
            <w:szCs w:val="22"/>
            <w:lang w:eastAsia="fr-FR"/>
          </w:rPr>
          <w:tab/>
        </w:r>
        <w:r w:rsidR="00753F78" w:rsidRPr="00753F78">
          <w:rPr>
            <w:rStyle w:val="Lienhypertexte"/>
            <w:noProof/>
            <w:sz w:val="22"/>
            <w:szCs w:val="22"/>
          </w:rPr>
          <w:t>Espaces collectifs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_Toc38390925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22</w:t>
        </w:r>
        <w:r w:rsidR="00753F78" w:rsidRPr="00753F78">
          <w:rPr>
            <w:noProof/>
            <w:webHidden/>
            <w:sz w:val="22"/>
            <w:szCs w:val="22"/>
          </w:rPr>
          <w:fldChar w:fldCharType="end"/>
        </w:r>
      </w:hyperlink>
    </w:p>
    <w:p w14:paraId="64E05DD0" w14:textId="555B0D51"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6" w:history="1">
        <w:r w:rsidR="00753F78" w:rsidRPr="00753F78">
          <w:rPr>
            <w:rStyle w:val="Lienhypertexte"/>
            <w:noProof/>
            <w:sz w:val="22"/>
            <w:szCs w:val="22"/>
          </w:rPr>
          <w:t>4.3</w:t>
        </w:r>
        <w:r w:rsidR="00753F78" w:rsidRPr="00753F78">
          <w:rPr>
            <w:rFonts w:eastAsiaTheme="minorEastAsia"/>
            <w:smallCaps w:val="0"/>
            <w:noProof/>
            <w:sz w:val="22"/>
            <w:szCs w:val="22"/>
            <w:lang w:eastAsia="fr-FR"/>
          </w:rPr>
          <w:tab/>
        </w:r>
        <w:r w:rsidR="00753F78" w:rsidRPr="00753F78">
          <w:rPr>
            <w:rStyle w:val="Lienhypertexte"/>
            <w:noProof/>
            <w:sz w:val="22"/>
            <w:szCs w:val="22"/>
          </w:rPr>
          <w:t>La restauration</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_Toc38390926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22</w:t>
        </w:r>
        <w:r w:rsidR="00753F78" w:rsidRPr="00753F78">
          <w:rPr>
            <w:noProof/>
            <w:webHidden/>
            <w:sz w:val="22"/>
            <w:szCs w:val="22"/>
          </w:rPr>
          <w:fldChar w:fldCharType="end"/>
        </w:r>
      </w:hyperlink>
    </w:p>
    <w:p w14:paraId="0E7BE9E7" w14:textId="1B8C80D2"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7" w:history="1">
        <w:r w:rsidR="00753F78" w:rsidRPr="00753F78">
          <w:rPr>
            <w:rStyle w:val="Lienhypertexte"/>
            <w:rFonts w:eastAsia="Times New Roman" w:cstheme="minorHAnsi"/>
            <w:bCs/>
            <w:iCs/>
            <w:noProof/>
            <w:sz w:val="22"/>
            <w:szCs w:val="22"/>
            <w:lang w:eastAsia="fr-FR"/>
          </w:rPr>
          <w:t>4.4</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Le Linge</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_Toc38390927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23</w:t>
        </w:r>
        <w:r w:rsidR="00753F78" w:rsidRPr="00753F78">
          <w:rPr>
            <w:noProof/>
            <w:webHidden/>
            <w:sz w:val="22"/>
            <w:szCs w:val="22"/>
          </w:rPr>
          <w:fldChar w:fldCharType="end"/>
        </w:r>
      </w:hyperlink>
    </w:p>
    <w:p w14:paraId="42C907A1" w14:textId="68E05C67"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8" w:history="1">
        <w:r w:rsidR="00753F78" w:rsidRPr="00753F78">
          <w:rPr>
            <w:rStyle w:val="Lienhypertexte"/>
            <w:noProof/>
            <w:sz w:val="22"/>
            <w:szCs w:val="22"/>
          </w:rPr>
          <w:t>4.5</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Le courrier</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_Toc38390928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23</w:t>
        </w:r>
        <w:r w:rsidR="00753F78" w:rsidRPr="00753F78">
          <w:rPr>
            <w:noProof/>
            <w:webHidden/>
            <w:sz w:val="22"/>
            <w:szCs w:val="22"/>
          </w:rPr>
          <w:fldChar w:fldCharType="end"/>
        </w:r>
      </w:hyperlink>
    </w:p>
    <w:p w14:paraId="3536749F" w14:textId="48A06721"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29" w:history="1">
        <w:r w:rsidR="00753F78" w:rsidRPr="00753F78">
          <w:rPr>
            <w:rStyle w:val="Lienhypertexte"/>
            <w:noProof/>
            <w:sz w:val="22"/>
            <w:szCs w:val="22"/>
          </w:rPr>
          <w:t>4.6</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Accès à l’établissement</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_Toc38390929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23</w:t>
        </w:r>
        <w:r w:rsidR="00753F78" w:rsidRPr="00753F78">
          <w:rPr>
            <w:noProof/>
            <w:webHidden/>
            <w:sz w:val="22"/>
            <w:szCs w:val="22"/>
          </w:rPr>
          <w:fldChar w:fldCharType="end"/>
        </w:r>
      </w:hyperlink>
    </w:p>
    <w:p w14:paraId="0524B608" w14:textId="60510539"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0" w:history="1">
        <w:r w:rsidR="00753F78" w:rsidRPr="00753F78">
          <w:rPr>
            <w:rStyle w:val="Lienhypertexte"/>
            <w:rFonts w:eastAsia="Times New Roman" w:cstheme="minorHAnsi"/>
            <w:bCs/>
            <w:iCs/>
            <w:noProof/>
            <w:sz w:val="22"/>
            <w:szCs w:val="22"/>
            <w:lang w:eastAsia="fr-FR"/>
          </w:rPr>
          <w:t>4.7</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Stationnement</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_Toc38390930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23</w:t>
        </w:r>
        <w:r w:rsidR="00753F78" w:rsidRPr="00753F78">
          <w:rPr>
            <w:noProof/>
            <w:webHidden/>
            <w:sz w:val="22"/>
            <w:szCs w:val="22"/>
          </w:rPr>
          <w:fldChar w:fldCharType="end"/>
        </w:r>
      </w:hyperlink>
    </w:p>
    <w:p w14:paraId="6C680235" w14:textId="4C3D9450"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1" w:history="1">
        <w:r w:rsidR="00753F78" w:rsidRPr="00753F78">
          <w:rPr>
            <w:rStyle w:val="Lienhypertexte"/>
            <w:rFonts w:eastAsia="Times New Roman" w:cstheme="minorHAnsi"/>
            <w:bCs/>
            <w:iCs/>
            <w:noProof/>
            <w:sz w:val="22"/>
            <w:szCs w:val="22"/>
            <w:lang w:eastAsia="fr-FR"/>
          </w:rPr>
          <w:t>4.8</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Transports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_Toc38390931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23</w:t>
        </w:r>
        <w:r w:rsidR="00753F78" w:rsidRPr="00753F78">
          <w:rPr>
            <w:noProof/>
            <w:webHidden/>
            <w:sz w:val="22"/>
            <w:szCs w:val="22"/>
          </w:rPr>
          <w:fldChar w:fldCharType="end"/>
        </w:r>
      </w:hyperlink>
    </w:p>
    <w:p w14:paraId="6D299905" w14:textId="61D2BEDF" w:rsidR="00753F78" w:rsidRPr="00753F78" w:rsidRDefault="00A55C0C">
      <w:pPr>
        <w:pStyle w:val="TM1"/>
        <w:tabs>
          <w:tab w:val="left" w:pos="440"/>
        </w:tabs>
        <w:rPr>
          <w:rFonts w:eastAsiaTheme="minorEastAsia"/>
          <w:bCs w:val="0"/>
          <w:caps w:val="0"/>
          <w:noProof/>
          <w:sz w:val="22"/>
          <w:lang w:eastAsia="fr-FR"/>
        </w:rPr>
      </w:pPr>
      <w:hyperlink w:anchor="_Toc38390932" w:history="1">
        <w:r w:rsidR="00753F78" w:rsidRPr="00753F78">
          <w:rPr>
            <w:rStyle w:val="Lienhypertexte"/>
            <w:noProof/>
            <w:sz w:val="22"/>
          </w:rPr>
          <w:t>5.</w:t>
        </w:r>
        <w:r w:rsidR="00753F78" w:rsidRPr="00753F78">
          <w:rPr>
            <w:rFonts w:eastAsiaTheme="minorEastAsia"/>
            <w:bCs w:val="0"/>
            <w:caps w:val="0"/>
            <w:noProof/>
            <w:sz w:val="22"/>
            <w:lang w:eastAsia="fr-FR"/>
          </w:rPr>
          <w:tab/>
        </w:r>
        <w:r w:rsidR="00753F78" w:rsidRPr="00753F78">
          <w:rPr>
            <w:rStyle w:val="Lienhypertexte"/>
            <w:noProof/>
            <w:sz w:val="22"/>
          </w:rPr>
          <w:t>Règles de la vie quotidienne</w:t>
        </w:r>
        <w:r w:rsidR="00753F78" w:rsidRPr="00753F78">
          <w:rPr>
            <w:noProof/>
            <w:webHidden/>
            <w:sz w:val="22"/>
          </w:rPr>
          <w:tab/>
        </w:r>
        <w:r w:rsidR="00753F78" w:rsidRPr="00753F78">
          <w:rPr>
            <w:noProof/>
            <w:webHidden/>
            <w:sz w:val="22"/>
          </w:rPr>
          <w:fldChar w:fldCharType="begin"/>
        </w:r>
        <w:r w:rsidR="00753F78" w:rsidRPr="00753F78">
          <w:rPr>
            <w:noProof/>
            <w:webHidden/>
            <w:sz w:val="22"/>
          </w:rPr>
          <w:instrText xml:space="preserve"> PAGEREF _Toc38390932 \h </w:instrText>
        </w:r>
        <w:r w:rsidR="00753F78" w:rsidRPr="00753F78">
          <w:rPr>
            <w:noProof/>
            <w:webHidden/>
            <w:sz w:val="22"/>
          </w:rPr>
        </w:r>
        <w:r w:rsidR="00753F78" w:rsidRPr="00753F78">
          <w:rPr>
            <w:noProof/>
            <w:webHidden/>
            <w:sz w:val="22"/>
          </w:rPr>
          <w:fldChar w:fldCharType="separate"/>
        </w:r>
        <w:r w:rsidR="00753F78">
          <w:rPr>
            <w:noProof/>
            <w:webHidden/>
            <w:sz w:val="22"/>
          </w:rPr>
          <w:t>24</w:t>
        </w:r>
        <w:r w:rsidR="00753F78" w:rsidRPr="00753F78">
          <w:rPr>
            <w:noProof/>
            <w:webHidden/>
            <w:sz w:val="22"/>
          </w:rPr>
          <w:fldChar w:fldCharType="end"/>
        </w:r>
      </w:hyperlink>
    </w:p>
    <w:p w14:paraId="6FE05910" w14:textId="040A2E3F"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3" w:history="1">
        <w:r w:rsidR="00753F78" w:rsidRPr="00753F78">
          <w:rPr>
            <w:rStyle w:val="Lienhypertexte"/>
            <w:rFonts w:eastAsia="Times New Roman" w:cstheme="minorHAnsi"/>
            <w:bCs/>
            <w:iCs/>
            <w:noProof/>
            <w:sz w:val="22"/>
            <w:szCs w:val="22"/>
            <w:lang w:eastAsia="fr-FR"/>
          </w:rPr>
          <w:t>5.1</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Respect d’autrui</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_Toc38390933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24</w:t>
        </w:r>
        <w:r w:rsidR="00753F78" w:rsidRPr="00753F78">
          <w:rPr>
            <w:noProof/>
            <w:webHidden/>
            <w:sz w:val="22"/>
            <w:szCs w:val="22"/>
          </w:rPr>
          <w:fldChar w:fldCharType="end"/>
        </w:r>
      </w:hyperlink>
    </w:p>
    <w:p w14:paraId="0CC5AB95" w14:textId="3B278DD7"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4" w:history="1">
        <w:r w:rsidR="00753F78" w:rsidRPr="00753F78">
          <w:rPr>
            <w:rStyle w:val="Lienhypertexte"/>
            <w:rFonts w:eastAsia="Times New Roman" w:cstheme="minorHAnsi"/>
            <w:bCs/>
            <w:iCs/>
            <w:noProof/>
            <w:sz w:val="22"/>
            <w:szCs w:val="22"/>
            <w:lang w:eastAsia="fr-FR"/>
          </w:rPr>
          <w:t>5.2</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Les entrées et les sorties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_Toc38390934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24</w:t>
        </w:r>
        <w:r w:rsidR="00753F78" w:rsidRPr="00753F78">
          <w:rPr>
            <w:noProof/>
            <w:webHidden/>
            <w:sz w:val="22"/>
            <w:szCs w:val="22"/>
          </w:rPr>
          <w:fldChar w:fldCharType="end"/>
        </w:r>
      </w:hyperlink>
    </w:p>
    <w:p w14:paraId="165434D8" w14:textId="02AD3E0E"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5" w:history="1">
        <w:r w:rsidR="00753F78" w:rsidRPr="00753F78">
          <w:rPr>
            <w:rStyle w:val="Lienhypertexte"/>
            <w:noProof/>
            <w:sz w:val="22"/>
            <w:szCs w:val="22"/>
          </w:rPr>
          <w:t>5.3</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Les visites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_Toc38390935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25</w:t>
        </w:r>
        <w:r w:rsidR="00753F78" w:rsidRPr="00753F78">
          <w:rPr>
            <w:noProof/>
            <w:webHidden/>
            <w:sz w:val="22"/>
            <w:szCs w:val="22"/>
          </w:rPr>
          <w:fldChar w:fldCharType="end"/>
        </w:r>
      </w:hyperlink>
    </w:p>
    <w:p w14:paraId="377C0169" w14:textId="66A71830"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6" w:history="1">
        <w:r w:rsidR="00753F78" w:rsidRPr="00753F78">
          <w:rPr>
            <w:rStyle w:val="Lienhypertexte"/>
            <w:rFonts w:eastAsia="Times New Roman" w:cstheme="minorHAnsi"/>
            <w:bCs/>
            <w:iCs/>
            <w:noProof/>
            <w:sz w:val="22"/>
            <w:szCs w:val="22"/>
            <w:lang w:eastAsia="fr-FR"/>
          </w:rPr>
          <w:t>5.4</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Démarchage et colportage</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_Toc38390936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25</w:t>
        </w:r>
        <w:r w:rsidR="00753F78" w:rsidRPr="00753F78">
          <w:rPr>
            <w:noProof/>
            <w:webHidden/>
            <w:sz w:val="22"/>
            <w:szCs w:val="22"/>
          </w:rPr>
          <w:fldChar w:fldCharType="end"/>
        </w:r>
      </w:hyperlink>
    </w:p>
    <w:p w14:paraId="2B4EE2CD" w14:textId="4DA57605"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7" w:history="1">
        <w:r w:rsidR="00753F78" w:rsidRPr="00753F78">
          <w:rPr>
            <w:rStyle w:val="Lienhypertexte"/>
            <w:noProof/>
            <w:sz w:val="22"/>
            <w:szCs w:val="22"/>
          </w:rPr>
          <w:t>5.5</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Hébergement des personnes extérieures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_Toc38390937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25</w:t>
        </w:r>
        <w:r w:rsidR="00753F78" w:rsidRPr="00753F78">
          <w:rPr>
            <w:noProof/>
            <w:webHidden/>
            <w:sz w:val="22"/>
            <w:szCs w:val="22"/>
          </w:rPr>
          <w:fldChar w:fldCharType="end"/>
        </w:r>
      </w:hyperlink>
    </w:p>
    <w:p w14:paraId="0C5F9B28" w14:textId="1B78695B"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8" w:history="1">
        <w:r w:rsidR="00753F78" w:rsidRPr="00753F78">
          <w:rPr>
            <w:rStyle w:val="Lienhypertexte"/>
            <w:rFonts w:eastAsia="Times New Roman" w:cstheme="minorHAnsi"/>
            <w:bCs/>
            <w:iCs/>
            <w:noProof/>
            <w:sz w:val="22"/>
            <w:szCs w:val="22"/>
            <w:lang w:eastAsia="fr-FR"/>
          </w:rPr>
          <w:t>5.6</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Les animaux</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_Toc38390938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25</w:t>
        </w:r>
        <w:r w:rsidR="00753F78" w:rsidRPr="00753F78">
          <w:rPr>
            <w:noProof/>
            <w:webHidden/>
            <w:sz w:val="22"/>
            <w:szCs w:val="22"/>
          </w:rPr>
          <w:fldChar w:fldCharType="end"/>
        </w:r>
      </w:hyperlink>
    </w:p>
    <w:p w14:paraId="4AD0085A" w14:textId="2A71E959" w:rsidR="00753F78" w:rsidRPr="00753F78" w:rsidRDefault="00A55C0C">
      <w:pPr>
        <w:pStyle w:val="TM2"/>
        <w:tabs>
          <w:tab w:val="left" w:pos="880"/>
          <w:tab w:val="right" w:leader="dot" w:pos="9060"/>
        </w:tabs>
        <w:rPr>
          <w:rFonts w:eastAsiaTheme="minorEastAsia"/>
          <w:smallCaps w:val="0"/>
          <w:noProof/>
          <w:sz w:val="22"/>
          <w:szCs w:val="22"/>
          <w:lang w:eastAsia="fr-FR"/>
        </w:rPr>
      </w:pPr>
      <w:hyperlink w:anchor="_Toc38390939" w:history="1">
        <w:r w:rsidR="00753F78" w:rsidRPr="00753F78">
          <w:rPr>
            <w:rStyle w:val="Lienhypertexte"/>
            <w:rFonts w:eastAsia="Times New Roman" w:cstheme="minorHAnsi"/>
            <w:bCs/>
            <w:iCs/>
            <w:noProof/>
            <w:sz w:val="22"/>
            <w:szCs w:val="22"/>
            <w:lang w:eastAsia="fr-FR"/>
          </w:rPr>
          <w:t>5.7</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Obligations légales</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_Toc38390939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26</w:t>
        </w:r>
        <w:r w:rsidR="00753F78" w:rsidRPr="00753F78">
          <w:rPr>
            <w:noProof/>
            <w:webHidden/>
            <w:sz w:val="22"/>
            <w:szCs w:val="22"/>
          </w:rPr>
          <w:fldChar w:fldCharType="end"/>
        </w:r>
      </w:hyperlink>
    </w:p>
    <w:p w14:paraId="29DD2EBA" w14:textId="18B05BBB" w:rsidR="00753F78" w:rsidRDefault="00A55C0C">
      <w:pPr>
        <w:pStyle w:val="TM2"/>
        <w:tabs>
          <w:tab w:val="left" w:pos="880"/>
          <w:tab w:val="right" w:leader="dot" w:pos="9060"/>
        </w:tabs>
        <w:rPr>
          <w:rFonts w:eastAsiaTheme="minorEastAsia"/>
          <w:smallCaps w:val="0"/>
          <w:noProof/>
          <w:sz w:val="22"/>
          <w:szCs w:val="22"/>
          <w:lang w:eastAsia="fr-FR"/>
        </w:rPr>
      </w:pPr>
      <w:hyperlink w:anchor="_Toc38390940" w:history="1">
        <w:r w:rsidR="00753F78" w:rsidRPr="00753F78">
          <w:rPr>
            <w:rStyle w:val="Lienhypertexte"/>
            <w:noProof/>
            <w:sz w:val="22"/>
            <w:szCs w:val="22"/>
          </w:rPr>
          <w:t>5.8</w:t>
        </w:r>
        <w:r w:rsidR="00753F78" w:rsidRPr="00753F78">
          <w:rPr>
            <w:rFonts w:eastAsiaTheme="minorEastAsia"/>
            <w:smallCaps w:val="0"/>
            <w:noProof/>
            <w:sz w:val="22"/>
            <w:szCs w:val="22"/>
            <w:lang w:eastAsia="fr-FR"/>
          </w:rPr>
          <w:tab/>
        </w:r>
        <w:r w:rsidR="00753F78" w:rsidRPr="00753F78">
          <w:rPr>
            <w:rStyle w:val="Lienhypertexte"/>
            <w:rFonts w:eastAsia="Times New Roman" w:cstheme="minorHAnsi"/>
            <w:bCs/>
            <w:iCs/>
            <w:noProof/>
            <w:sz w:val="22"/>
            <w:szCs w:val="22"/>
            <w:lang w:eastAsia="fr-FR"/>
          </w:rPr>
          <w:t>Conséquences du non-respect des règles de vie</w:t>
        </w:r>
        <w:r w:rsidR="00753F78" w:rsidRPr="00753F78">
          <w:rPr>
            <w:noProof/>
            <w:webHidden/>
            <w:sz w:val="22"/>
            <w:szCs w:val="22"/>
          </w:rPr>
          <w:tab/>
        </w:r>
        <w:r w:rsidR="00753F78" w:rsidRPr="00753F78">
          <w:rPr>
            <w:noProof/>
            <w:webHidden/>
            <w:sz w:val="22"/>
            <w:szCs w:val="22"/>
          </w:rPr>
          <w:fldChar w:fldCharType="begin"/>
        </w:r>
        <w:r w:rsidR="00753F78" w:rsidRPr="00753F78">
          <w:rPr>
            <w:noProof/>
            <w:webHidden/>
            <w:sz w:val="22"/>
            <w:szCs w:val="22"/>
          </w:rPr>
          <w:instrText xml:space="preserve"> PAGEREF _Toc38390940 \h </w:instrText>
        </w:r>
        <w:r w:rsidR="00753F78" w:rsidRPr="00753F78">
          <w:rPr>
            <w:noProof/>
            <w:webHidden/>
            <w:sz w:val="22"/>
            <w:szCs w:val="22"/>
          </w:rPr>
        </w:r>
        <w:r w:rsidR="00753F78" w:rsidRPr="00753F78">
          <w:rPr>
            <w:noProof/>
            <w:webHidden/>
            <w:sz w:val="22"/>
            <w:szCs w:val="22"/>
          </w:rPr>
          <w:fldChar w:fldCharType="separate"/>
        </w:r>
        <w:r w:rsidR="00753F78">
          <w:rPr>
            <w:noProof/>
            <w:webHidden/>
            <w:sz w:val="22"/>
            <w:szCs w:val="22"/>
          </w:rPr>
          <w:t>27</w:t>
        </w:r>
        <w:r w:rsidR="00753F78" w:rsidRPr="00753F78">
          <w:rPr>
            <w:noProof/>
            <w:webHidden/>
            <w:sz w:val="22"/>
            <w:szCs w:val="22"/>
          </w:rPr>
          <w:fldChar w:fldCharType="end"/>
        </w:r>
      </w:hyperlink>
    </w:p>
    <w:p w14:paraId="26DB0755" w14:textId="4DFB31B0" w:rsidR="00EC7C9E" w:rsidRDefault="00753F78" w:rsidP="00675FD4">
      <w:pPr>
        <w:spacing w:line="360" w:lineRule="auto"/>
        <w:rPr>
          <w:rStyle w:val="titre1Car0"/>
          <w:rFonts w:asciiTheme="minorHAnsi" w:eastAsiaTheme="minorHAnsi" w:hAnsiTheme="minorHAnsi" w:cstheme="minorHAnsi"/>
          <w:color w:val="auto"/>
          <w:sz w:val="22"/>
          <w:szCs w:val="22"/>
        </w:rPr>
      </w:pPr>
      <w:r>
        <w:rPr>
          <w:rStyle w:val="titre1Car0"/>
          <w:rFonts w:asciiTheme="minorHAnsi" w:eastAsiaTheme="minorHAnsi" w:hAnsiTheme="minorHAnsi" w:cstheme="minorHAnsi"/>
          <w:color w:val="auto"/>
          <w:sz w:val="48"/>
          <w:szCs w:val="48"/>
        </w:rPr>
        <w:fldChar w:fldCharType="end"/>
      </w:r>
    </w:p>
    <w:p w14:paraId="38AE03C8" w14:textId="77777777" w:rsidR="00753F78" w:rsidRPr="00753F78" w:rsidRDefault="00753F78" w:rsidP="00675FD4">
      <w:pPr>
        <w:spacing w:line="360" w:lineRule="auto"/>
        <w:rPr>
          <w:rStyle w:val="titre1Car0"/>
          <w:rFonts w:asciiTheme="minorHAnsi" w:eastAsiaTheme="minorHAnsi" w:hAnsiTheme="minorHAnsi" w:cstheme="minorHAnsi"/>
          <w:color w:val="auto"/>
          <w:sz w:val="22"/>
          <w:szCs w:val="22"/>
        </w:rPr>
      </w:pPr>
    </w:p>
    <w:p w14:paraId="0F967805" w14:textId="77777777" w:rsidR="00F958EF" w:rsidRPr="00B7044F" w:rsidRDefault="00F958EF" w:rsidP="003B0F03">
      <w:pPr>
        <w:spacing w:line="480" w:lineRule="auto"/>
        <w:jc w:val="center"/>
        <w:rPr>
          <w:rFonts w:cstheme="minorHAnsi"/>
          <w:sz w:val="20"/>
          <w:szCs w:val="20"/>
          <w:lang w:eastAsia="fr-FR"/>
        </w:rPr>
      </w:pPr>
    </w:p>
    <w:bookmarkEnd w:id="2"/>
    <w:p w14:paraId="0686777D" w14:textId="7F5C3736" w:rsidR="00E52891" w:rsidRPr="00B7044F" w:rsidRDefault="00E52891" w:rsidP="003B0F03">
      <w:pPr>
        <w:spacing w:line="480" w:lineRule="auto"/>
        <w:rPr>
          <w:rFonts w:cstheme="minorHAnsi"/>
        </w:rPr>
        <w:sectPr w:rsidR="00E52891" w:rsidRPr="00B7044F" w:rsidSect="00A213D3">
          <w:headerReference w:type="default" r:id="rId14"/>
          <w:footerReference w:type="default" r:id="rId15"/>
          <w:headerReference w:type="first" r:id="rId16"/>
          <w:pgSz w:w="11906" w:h="16838"/>
          <w:pgMar w:top="1418" w:right="1418" w:bottom="1418" w:left="1418" w:header="709" w:footer="709" w:gutter="0"/>
          <w:cols w:space="708"/>
          <w:titlePg/>
          <w:docGrid w:linePitch="360"/>
        </w:sectPr>
      </w:pPr>
    </w:p>
    <w:p w14:paraId="6FA2B02D" w14:textId="77777777" w:rsidR="00331367" w:rsidRPr="00B7044F" w:rsidRDefault="00331367" w:rsidP="00675FD4">
      <w:pPr>
        <w:spacing w:after="0" w:line="360" w:lineRule="auto"/>
        <w:jc w:val="both"/>
        <w:rPr>
          <w:rFonts w:cstheme="minorHAnsi"/>
          <w:i/>
        </w:rPr>
      </w:pPr>
    </w:p>
    <w:p w14:paraId="72704611" w14:textId="77777777" w:rsidR="0098768F" w:rsidRPr="00B7044F" w:rsidRDefault="0098768F" w:rsidP="00675FD4">
      <w:pPr>
        <w:spacing w:line="360" w:lineRule="auto"/>
        <w:jc w:val="center"/>
        <w:rPr>
          <w:rFonts w:eastAsia="Times New Roman" w:cstheme="minorHAnsi"/>
          <w:bCs/>
          <w:i/>
          <w:szCs w:val="36"/>
          <w:lang w:eastAsia="fr-FR"/>
        </w:rPr>
      </w:pPr>
    </w:p>
    <w:p w14:paraId="583CF5CE" w14:textId="77777777" w:rsidR="0098768F" w:rsidRPr="00B7044F" w:rsidRDefault="0098768F" w:rsidP="00675FD4">
      <w:pPr>
        <w:spacing w:line="360" w:lineRule="auto"/>
        <w:jc w:val="center"/>
        <w:rPr>
          <w:rFonts w:eastAsia="Times New Roman" w:cstheme="minorHAnsi"/>
          <w:bCs/>
          <w:i/>
          <w:szCs w:val="36"/>
          <w:lang w:eastAsia="fr-FR"/>
        </w:rPr>
      </w:pPr>
    </w:p>
    <w:p w14:paraId="35AED4F3" w14:textId="77777777" w:rsidR="0098768F" w:rsidRPr="00B7044F" w:rsidRDefault="0098768F" w:rsidP="00675FD4">
      <w:pPr>
        <w:spacing w:line="360" w:lineRule="auto"/>
        <w:jc w:val="center"/>
        <w:rPr>
          <w:rFonts w:eastAsia="Times New Roman" w:cstheme="minorHAnsi"/>
          <w:bCs/>
          <w:i/>
          <w:szCs w:val="36"/>
          <w:lang w:eastAsia="fr-FR"/>
        </w:rPr>
      </w:pPr>
    </w:p>
    <w:p w14:paraId="7180BA3F" w14:textId="77777777" w:rsidR="0098768F" w:rsidRPr="00B7044F" w:rsidRDefault="0098768F" w:rsidP="00675FD4">
      <w:pPr>
        <w:spacing w:line="360" w:lineRule="auto"/>
        <w:jc w:val="center"/>
        <w:rPr>
          <w:rFonts w:eastAsia="Times New Roman" w:cstheme="minorHAnsi"/>
          <w:b/>
          <w:bCs/>
          <w:sz w:val="24"/>
          <w:szCs w:val="24"/>
          <w:lang w:eastAsia="fr-FR"/>
        </w:rPr>
        <w:sectPr w:rsidR="0098768F" w:rsidRPr="00B7044F" w:rsidSect="0098768F">
          <w:headerReference w:type="default" r:id="rId17"/>
          <w:footerReference w:type="default" r:id="rId18"/>
          <w:type w:val="continuous"/>
          <w:pgSz w:w="11906" w:h="16838" w:code="9"/>
          <w:pgMar w:top="1418" w:right="1418" w:bottom="1418" w:left="1418" w:header="709" w:footer="709" w:gutter="0"/>
          <w:cols w:space="708"/>
          <w:docGrid w:linePitch="360"/>
        </w:sectPr>
      </w:pPr>
      <w:r w:rsidRPr="00B7044F">
        <w:rPr>
          <w:rFonts w:eastAsia="Times New Roman" w:cstheme="minorHAnsi"/>
          <w:bCs/>
          <w:i/>
          <w:sz w:val="24"/>
          <w:szCs w:val="24"/>
          <w:lang w:eastAsia="fr-FR"/>
        </w:rPr>
        <w:t xml:space="preserve">Le présent guide est élaboré selon les informations portées à notre connaissance mais ne prétend pas être totalement exhaustif. Il pourra être mis à jour en fonction des expériences et commentaires, de la parution de recommandations ou de l’évolution réglementaire. </w:t>
      </w:r>
    </w:p>
    <w:p w14:paraId="7276081B" w14:textId="77777777" w:rsidR="00CE4519" w:rsidRPr="00B7044F" w:rsidRDefault="00CE4519" w:rsidP="00675FD4">
      <w:pPr>
        <w:spacing w:line="360" w:lineRule="auto"/>
        <w:rPr>
          <w:rFonts w:eastAsia="Times New Roman" w:cstheme="minorHAnsi"/>
          <w:b/>
          <w:bCs/>
          <w:szCs w:val="36"/>
          <w:lang w:eastAsia="fr-FR"/>
        </w:rPr>
      </w:pPr>
    </w:p>
    <w:p w14:paraId="72616B6C" w14:textId="61655A17" w:rsidR="00753F78" w:rsidRDefault="00180FB5" w:rsidP="00675FD4">
      <w:pPr>
        <w:spacing w:line="360" w:lineRule="auto"/>
        <w:ind w:left="-851"/>
        <w:rPr>
          <w:rFonts w:cstheme="minorHAnsi"/>
        </w:rPr>
      </w:pPr>
      <w:r w:rsidRPr="00B7044F">
        <w:rPr>
          <w:rFonts w:cstheme="minorHAnsi"/>
        </w:rPr>
        <w:t xml:space="preserve"> </w:t>
      </w:r>
    </w:p>
    <w:p w14:paraId="083E14FA" w14:textId="77777777" w:rsidR="00753F78" w:rsidRDefault="00753F78">
      <w:pPr>
        <w:rPr>
          <w:rFonts w:cstheme="minorHAnsi"/>
        </w:rPr>
      </w:pPr>
      <w:r>
        <w:rPr>
          <w:rFonts w:cstheme="minorHAnsi"/>
        </w:rPr>
        <w:br w:type="page"/>
      </w:r>
    </w:p>
    <w:p w14:paraId="3393BAC8" w14:textId="77777777" w:rsidR="00B7044F" w:rsidRPr="00F92316" w:rsidRDefault="00B7044F" w:rsidP="00F92316">
      <w:pPr>
        <w:spacing w:after="0" w:line="360" w:lineRule="auto"/>
        <w:outlineLvl w:val="0"/>
        <w:rPr>
          <w:b/>
          <w:sz w:val="32"/>
        </w:rPr>
      </w:pPr>
      <w:bookmarkStart w:id="3" w:name="_Toc38390906"/>
      <w:r w:rsidRPr="00F92316">
        <w:rPr>
          <w:b/>
          <w:sz w:val="32"/>
        </w:rPr>
        <w:lastRenderedPageBreak/>
        <w:t>INTRODUCTION</w:t>
      </w:r>
      <w:bookmarkEnd w:id="3"/>
      <w:r w:rsidRPr="00F92316">
        <w:rPr>
          <w:b/>
          <w:sz w:val="32"/>
        </w:rPr>
        <w:t xml:space="preserve"> </w:t>
      </w:r>
    </w:p>
    <w:p w14:paraId="45715AE8" w14:textId="77777777" w:rsidR="00B7044F" w:rsidRPr="00B7044F" w:rsidRDefault="00B7044F" w:rsidP="00EC7C9E"/>
    <w:p w14:paraId="659A4595" w14:textId="77777777" w:rsidR="00B7044F" w:rsidRPr="00B7044F" w:rsidRDefault="00B7044F" w:rsidP="00B7044F">
      <w:pPr>
        <w:spacing w:line="360" w:lineRule="auto"/>
        <w:jc w:val="both"/>
        <w:rPr>
          <w:rFonts w:cstheme="minorHAnsi"/>
          <w:b/>
          <w:bCs/>
          <w:sz w:val="24"/>
          <w:szCs w:val="24"/>
        </w:rPr>
      </w:pPr>
      <w:bookmarkStart w:id="4" w:name="_Hlk38369685"/>
      <w:r w:rsidRPr="00B7044F">
        <w:rPr>
          <w:rFonts w:cstheme="minorHAnsi"/>
          <w:b/>
          <w:bCs/>
          <w:sz w:val="24"/>
          <w:szCs w:val="24"/>
        </w:rPr>
        <w:t>De la même façon que le livret d’accueil, le règlement de fonctionnement devra adopter une taille de police d’au moins 14, un style de police sans empâtement (ici ARIAL), être aligné à gauche (pas de justifier) … selon les règles européennes de facile à lire et à comprendre.</w:t>
      </w:r>
    </w:p>
    <w:p w14:paraId="6A6C5020" w14:textId="77777777" w:rsidR="00B7044F" w:rsidRPr="00B7044F" w:rsidRDefault="00B7044F" w:rsidP="00B7044F">
      <w:pPr>
        <w:spacing w:after="0" w:line="360" w:lineRule="auto"/>
        <w:jc w:val="both"/>
        <w:rPr>
          <w:rFonts w:cstheme="minorHAnsi"/>
          <w:b/>
          <w:bCs/>
          <w:sz w:val="24"/>
          <w:szCs w:val="24"/>
        </w:rPr>
      </w:pPr>
    </w:p>
    <w:p w14:paraId="584AC426" w14:textId="77777777" w:rsidR="00B7044F" w:rsidRPr="00B7044F" w:rsidRDefault="00B7044F" w:rsidP="00B7044F">
      <w:pPr>
        <w:spacing w:line="360" w:lineRule="auto"/>
        <w:jc w:val="both"/>
        <w:rPr>
          <w:rFonts w:cstheme="minorHAnsi"/>
          <w:b/>
          <w:bCs/>
          <w:sz w:val="24"/>
          <w:szCs w:val="24"/>
        </w:rPr>
      </w:pPr>
      <w:r w:rsidRPr="00B7044F">
        <w:rPr>
          <w:rFonts w:cstheme="minorHAnsi"/>
          <w:b/>
          <w:bCs/>
          <w:sz w:val="24"/>
          <w:szCs w:val="24"/>
          <w:highlight w:val="lightGray"/>
        </w:rPr>
        <w:t>Les parties en grisées</w:t>
      </w:r>
      <w:r w:rsidRPr="00B7044F">
        <w:rPr>
          <w:rFonts w:cstheme="minorHAnsi"/>
          <w:b/>
          <w:bCs/>
          <w:sz w:val="24"/>
          <w:szCs w:val="24"/>
        </w:rPr>
        <w:t xml:space="preserve"> sont à adapter à votre fonctionnement, objectifs….</w:t>
      </w:r>
    </w:p>
    <w:bookmarkEnd w:id="4"/>
    <w:p w14:paraId="4753CE8E" w14:textId="77777777" w:rsidR="00B7044F" w:rsidRPr="00B7044F" w:rsidRDefault="00B7044F" w:rsidP="00B7044F">
      <w:pPr>
        <w:spacing w:line="360" w:lineRule="auto"/>
        <w:jc w:val="both"/>
        <w:rPr>
          <w:rFonts w:cstheme="minorHAnsi"/>
          <w:bCs/>
          <w:sz w:val="24"/>
          <w:szCs w:val="24"/>
        </w:rPr>
      </w:pPr>
    </w:p>
    <w:p w14:paraId="7527F4E0" w14:textId="77777777" w:rsidR="00B7044F" w:rsidRPr="00B7044F" w:rsidRDefault="00B7044F" w:rsidP="00B7044F">
      <w:pPr>
        <w:spacing w:line="360" w:lineRule="auto"/>
        <w:jc w:val="both"/>
        <w:rPr>
          <w:rFonts w:cstheme="minorHAnsi"/>
          <w:bCs/>
          <w:sz w:val="24"/>
          <w:szCs w:val="24"/>
        </w:rPr>
      </w:pPr>
      <w:r w:rsidRPr="00B7044F">
        <w:rPr>
          <w:rFonts w:cstheme="minorHAnsi"/>
          <w:bCs/>
          <w:sz w:val="24"/>
          <w:szCs w:val="24"/>
        </w:rPr>
        <w:t>Le règlement de fonctionnement définit les droits, les obligations et les devoirs de la personne accueillie, nécessaires au respect des règles de vie collective au sein de l'établissement ou du service. Il précise également les règles et modalités de fonctionnement de l’établissement.</w:t>
      </w:r>
    </w:p>
    <w:p w14:paraId="18EA26AB" w14:textId="77777777" w:rsidR="00B7044F" w:rsidRPr="00B7044F" w:rsidRDefault="00B7044F" w:rsidP="00B7044F">
      <w:pPr>
        <w:spacing w:after="0" w:line="360" w:lineRule="auto"/>
        <w:jc w:val="both"/>
        <w:rPr>
          <w:rFonts w:cstheme="minorHAnsi"/>
          <w:bCs/>
          <w:sz w:val="24"/>
          <w:szCs w:val="24"/>
        </w:rPr>
      </w:pPr>
    </w:p>
    <w:p w14:paraId="69DA3A2C" w14:textId="77777777" w:rsidR="00B7044F" w:rsidRPr="00B7044F" w:rsidRDefault="00B7044F" w:rsidP="00B7044F">
      <w:pPr>
        <w:spacing w:line="360" w:lineRule="auto"/>
        <w:jc w:val="both"/>
        <w:rPr>
          <w:rFonts w:cstheme="minorHAnsi"/>
          <w:bCs/>
          <w:sz w:val="24"/>
          <w:szCs w:val="24"/>
        </w:rPr>
      </w:pPr>
      <w:r w:rsidRPr="00B7044F">
        <w:rPr>
          <w:rFonts w:cstheme="minorHAnsi"/>
          <w:bCs/>
          <w:sz w:val="24"/>
          <w:szCs w:val="24"/>
        </w:rPr>
        <w:t xml:space="preserve">Il a été élaboré et adopté par </w:t>
      </w:r>
      <w:r w:rsidRPr="00B7044F">
        <w:rPr>
          <w:rFonts w:cstheme="minorHAnsi"/>
          <w:bCs/>
          <w:sz w:val="24"/>
          <w:szCs w:val="24"/>
          <w:highlight w:val="lightGray"/>
        </w:rPr>
        <w:t>le Conseil d'Administration ou … (citer l’instance compétente de l’organisme gestionnaire) le…………,</w:t>
      </w:r>
      <w:r w:rsidRPr="00B7044F">
        <w:rPr>
          <w:rFonts w:cstheme="minorHAnsi"/>
          <w:bCs/>
          <w:sz w:val="24"/>
          <w:szCs w:val="24"/>
        </w:rPr>
        <w:t xml:space="preserve"> après avis du Conseil de la vie sociale </w:t>
      </w:r>
      <w:r w:rsidRPr="00B7044F">
        <w:rPr>
          <w:rFonts w:cstheme="minorHAnsi"/>
          <w:bCs/>
          <w:sz w:val="24"/>
          <w:szCs w:val="24"/>
          <w:highlight w:val="lightGray"/>
        </w:rPr>
        <w:t>en date du……</w:t>
      </w:r>
    </w:p>
    <w:p w14:paraId="73F691D5" w14:textId="77777777" w:rsidR="00B7044F" w:rsidRPr="00B7044F" w:rsidRDefault="00B7044F" w:rsidP="00B7044F">
      <w:pPr>
        <w:spacing w:after="0" w:line="360" w:lineRule="auto"/>
        <w:jc w:val="both"/>
        <w:rPr>
          <w:rFonts w:cstheme="minorHAnsi"/>
          <w:bCs/>
          <w:sz w:val="24"/>
          <w:szCs w:val="24"/>
        </w:rPr>
      </w:pPr>
    </w:p>
    <w:p w14:paraId="55458F24" w14:textId="77777777" w:rsidR="00B7044F" w:rsidRPr="00B7044F" w:rsidRDefault="00B7044F" w:rsidP="00B7044F">
      <w:pPr>
        <w:spacing w:after="0" w:line="360" w:lineRule="auto"/>
        <w:jc w:val="both"/>
        <w:rPr>
          <w:rFonts w:cstheme="minorHAnsi"/>
          <w:bCs/>
          <w:sz w:val="24"/>
          <w:szCs w:val="24"/>
        </w:rPr>
      </w:pPr>
      <w:r w:rsidRPr="00B7044F">
        <w:rPr>
          <w:rFonts w:cstheme="minorHAnsi"/>
          <w:bCs/>
          <w:sz w:val="24"/>
          <w:szCs w:val="24"/>
        </w:rPr>
        <w:t xml:space="preserve">Il est valable pour une durée de </w:t>
      </w:r>
      <w:r w:rsidRPr="00B7044F">
        <w:rPr>
          <w:rFonts w:cstheme="minorHAnsi"/>
          <w:bCs/>
          <w:sz w:val="24"/>
          <w:szCs w:val="24"/>
          <w:highlight w:val="lightGray"/>
        </w:rPr>
        <w:t>…</w:t>
      </w:r>
      <w:r w:rsidRPr="00B7044F">
        <w:rPr>
          <w:rFonts w:cstheme="minorHAnsi"/>
          <w:bCs/>
          <w:sz w:val="24"/>
          <w:szCs w:val="24"/>
        </w:rPr>
        <w:t xml:space="preserve"> (maximum 5 ans) et pourra faire l’objet d’une mise à jour autant que nécessaire (dernière mise à jour le </w:t>
      </w:r>
      <w:r w:rsidRPr="00B7044F">
        <w:rPr>
          <w:rFonts w:cstheme="minorHAnsi"/>
          <w:bCs/>
          <w:sz w:val="24"/>
          <w:szCs w:val="24"/>
          <w:highlight w:val="lightGray"/>
        </w:rPr>
        <w:t>…</w:t>
      </w:r>
      <w:r w:rsidRPr="00B7044F">
        <w:rPr>
          <w:rFonts w:cstheme="minorHAnsi"/>
          <w:bCs/>
          <w:sz w:val="24"/>
          <w:szCs w:val="24"/>
        </w:rPr>
        <w:t>). Les modifications font l’objet d’avenants conclus dans les mêmes conditions que le règlement initial. Les résidents ou leurs représentants légaux sont informés de celles-ci par tous les moyens utiles.</w:t>
      </w:r>
    </w:p>
    <w:p w14:paraId="68912E2B" w14:textId="77777777" w:rsidR="00B7044F" w:rsidRPr="00B7044F" w:rsidRDefault="00B7044F" w:rsidP="00B7044F">
      <w:pPr>
        <w:spacing w:after="0" w:line="360" w:lineRule="auto"/>
        <w:jc w:val="both"/>
        <w:rPr>
          <w:rFonts w:cstheme="minorHAnsi"/>
          <w:bCs/>
          <w:iCs/>
          <w:sz w:val="24"/>
          <w:szCs w:val="24"/>
        </w:rPr>
      </w:pPr>
    </w:p>
    <w:p w14:paraId="24A51C83" w14:textId="77777777" w:rsidR="00B7044F" w:rsidRPr="00B7044F" w:rsidRDefault="00B7044F" w:rsidP="00B7044F">
      <w:pPr>
        <w:spacing w:line="360" w:lineRule="auto"/>
        <w:jc w:val="both"/>
        <w:rPr>
          <w:rFonts w:cstheme="minorHAnsi"/>
          <w:bCs/>
          <w:iCs/>
          <w:sz w:val="24"/>
          <w:szCs w:val="24"/>
        </w:rPr>
      </w:pPr>
      <w:r w:rsidRPr="00B7044F">
        <w:rPr>
          <w:rFonts w:cstheme="minorHAnsi"/>
          <w:bCs/>
          <w:iCs/>
          <w:sz w:val="24"/>
          <w:szCs w:val="24"/>
        </w:rPr>
        <w:t xml:space="preserve">Il est remis et expliqué à toute personne accueillie (ou son représentant légal) avec le livret d’accueil. </w:t>
      </w:r>
    </w:p>
    <w:p w14:paraId="6D438EDA" w14:textId="77777777" w:rsidR="00B7044F" w:rsidRPr="00B7044F" w:rsidRDefault="00B7044F" w:rsidP="00B7044F">
      <w:pPr>
        <w:spacing w:after="0" w:line="360" w:lineRule="auto"/>
        <w:jc w:val="both"/>
        <w:rPr>
          <w:rFonts w:cstheme="minorHAnsi"/>
          <w:bCs/>
          <w:iCs/>
          <w:sz w:val="24"/>
          <w:szCs w:val="24"/>
        </w:rPr>
      </w:pPr>
      <w:r w:rsidRPr="00B7044F">
        <w:rPr>
          <w:rFonts w:cstheme="minorHAnsi"/>
          <w:bCs/>
          <w:iCs/>
          <w:sz w:val="24"/>
          <w:szCs w:val="24"/>
        </w:rPr>
        <w:t xml:space="preserve">Il est affiché dans les locaux de l’établissement ou du service </w:t>
      </w:r>
      <w:r w:rsidRPr="00B7044F">
        <w:rPr>
          <w:rFonts w:cstheme="minorHAnsi"/>
          <w:bCs/>
          <w:iCs/>
          <w:sz w:val="24"/>
          <w:szCs w:val="24"/>
          <w:highlight w:val="lightGray"/>
        </w:rPr>
        <w:t>préciser l’endroit</w:t>
      </w:r>
      <w:r w:rsidRPr="00B7044F">
        <w:rPr>
          <w:rFonts w:cstheme="minorHAnsi"/>
          <w:bCs/>
          <w:iCs/>
          <w:sz w:val="24"/>
          <w:szCs w:val="24"/>
        </w:rPr>
        <w:t xml:space="preserve">. </w:t>
      </w:r>
    </w:p>
    <w:p w14:paraId="53CC230D" w14:textId="77777777" w:rsidR="00B7044F" w:rsidRPr="00B7044F" w:rsidRDefault="00B7044F" w:rsidP="00B7044F">
      <w:pPr>
        <w:spacing w:after="0" w:line="360" w:lineRule="auto"/>
        <w:jc w:val="both"/>
        <w:rPr>
          <w:rFonts w:cstheme="minorHAnsi"/>
          <w:bCs/>
          <w:i/>
          <w:iCs/>
          <w:sz w:val="24"/>
          <w:szCs w:val="24"/>
        </w:rPr>
      </w:pPr>
    </w:p>
    <w:p w14:paraId="59698C41" w14:textId="77777777" w:rsidR="00B7044F" w:rsidRPr="00B7044F" w:rsidRDefault="00B7044F" w:rsidP="00B7044F">
      <w:pPr>
        <w:spacing w:line="360" w:lineRule="auto"/>
        <w:jc w:val="both"/>
        <w:rPr>
          <w:rFonts w:cstheme="minorHAnsi"/>
          <w:bCs/>
          <w:iCs/>
          <w:sz w:val="24"/>
          <w:szCs w:val="24"/>
        </w:rPr>
      </w:pPr>
      <w:r w:rsidRPr="00B7044F">
        <w:rPr>
          <w:rFonts w:cstheme="minorHAnsi"/>
          <w:bCs/>
          <w:iCs/>
          <w:sz w:val="24"/>
          <w:szCs w:val="24"/>
        </w:rPr>
        <w:t>Il est également remis à chaque personne qui exerce à titre libéral, ou qui intervient à titre bénévole au sein de l’établissement.</w:t>
      </w:r>
    </w:p>
    <w:p w14:paraId="41366DFC" w14:textId="77777777" w:rsidR="00B7044F" w:rsidRPr="00B7044F" w:rsidRDefault="00B7044F" w:rsidP="00B7044F">
      <w:pPr>
        <w:spacing w:after="200" w:line="276" w:lineRule="auto"/>
        <w:rPr>
          <w:rFonts w:cstheme="minorHAnsi"/>
        </w:rPr>
      </w:pPr>
    </w:p>
    <w:p w14:paraId="4693E7D6" w14:textId="77777777" w:rsidR="00EC7C9E" w:rsidRDefault="00EC7C9E" w:rsidP="00B7044F">
      <w:pPr>
        <w:spacing w:after="200" w:line="276" w:lineRule="auto"/>
        <w:rPr>
          <w:rFonts w:cstheme="minorHAnsi"/>
        </w:rPr>
        <w:sectPr w:rsidR="00EC7C9E" w:rsidSect="00811A1A">
          <w:headerReference w:type="default" r:id="rId19"/>
          <w:footerReference w:type="default" r:id="rId20"/>
          <w:type w:val="continuous"/>
          <w:pgSz w:w="11906" w:h="16838" w:code="9"/>
          <w:pgMar w:top="1418" w:right="1418" w:bottom="1418" w:left="1418" w:header="709" w:footer="709" w:gutter="0"/>
          <w:cols w:space="708"/>
          <w:docGrid w:linePitch="360"/>
        </w:sectPr>
      </w:pPr>
    </w:p>
    <w:p w14:paraId="60262440" w14:textId="1EB2A5EB" w:rsidR="00B7044F" w:rsidRPr="00B7044F" w:rsidRDefault="00B7044F" w:rsidP="00B7044F">
      <w:pPr>
        <w:spacing w:after="200" w:line="276" w:lineRule="auto"/>
        <w:rPr>
          <w:rFonts w:cstheme="minorHAnsi"/>
        </w:rPr>
      </w:pPr>
    </w:p>
    <w:p w14:paraId="4E493E10" w14:textId="75DEE441" w:rsidR="00B7044F" w:rsidRPr="00B7044F" w:rsidRDefault="00F92316" w:rsidP="008A09EF">
      <w:pPr>
        <w:pStyle w:val="Titre1"/>
        <w:ind w:left="357" w:hanging="357"/>
      </w:pPr>
      <w:bookmarkStart w:id="5" w:name="_Toc494982059"/>
      <w:bookmarkStart w:id="6" w:name="_Toc457394758"/>
      <w:bookmarkStart w:id="7" w:name="_Toc38390907"/>
      <w:r w:rsidRPr="00B7044F">
        <w:rPr>
          <w:caps w:val="0"/>
        </w:rPr>
        <w:t xml:space="preserve">Garantie des droits des personnes </w:t>
      </w:r>
      <w:bookmarkEnd w:id="5"/>
      <w:bookmarkEnd w:id="6"/>
      <w:r w:rsidRPr="00B7044F">
        <w:rPr>
          <w:caps w:val="0"/>
        </w:rPr>
        <w:t>accompagn</w:t>
      </w:r>
      <w:r>
        <w:rPr>
          <w:caps w:val="0"/>
        </w:rPr>
        <w:t>é</w:t>
      </w:r>
      <w:r w:rsidRPr="00B7044F">
        <w:rPr>
          <w:caps w:val="0"/>
        </w:rPr>
        <w:t>es</w:t>
      </w:r>
      <w:bookmarkEnd w:id="7"/>
    </w:p>
    <w:p w14:paraId="6ADED276" w14:textId="77777777" w:rsidR="00B7044F" w:rsidRPr="00B7044F" w:rsidRDefault="00B7044F" w:rsidP="00B7044F">
      <w:pPr>
        <w:spacing w:after="200" w:line="360" w:lineRule="auto"/>
        <w:jc w:val="both"/>
        <w:rPr>
          <w:rFonts w:eastAsia="Calibri" w:cstheme="minorHAnsi"/>
          <w:sz w:val="28"/>
          <w:szCs w:val="28"/>
          <w:highlight w:val="lightGray"/>
        </w:rPr>
      </w:pPr>
    </w:p>
    <w:p w14:paraId="3CA6257D" w14:textId="32A810F5" w:rsidR="00B7044F" w:rsidRPr="00B7044F" w:rsidRDefault="00B7044F" w:rsidP="00B7044F">
      <w:pPr>
        <w:pStyle w:val="WW-Standard"/>
        <w:tabs>
          <w:tab w:val="left" w:pos="851"/>
          <w:tab w:val="left" w:pos="5010"/>
        </w:tabs>
        <w:spacing w:line="360" w:lineRule="auto"/>
        <w:jc w:val="both"/>
        <w:rPr>
          <w:rFonts w:asciiTheme="minorHAnsi" w:hAnsiTheme="minorHAnsi" w:cstheme="minorHAnsi"/>
          <w:szCs w:val="24"/>
        </w:rPr>
      </w:pPr>
      <w:bookmarkStart w:id="8" w:name="_Toc414345837"/>
      <w:bookmarkStart w:id="9" w:name="_Toc414540296"/>
      <w:bookmarkStart w:id="10" w:name="_Toc424284581"/>
      <w:bookmarkStart w:id="11" w:name="_Toc424284692"/>
      <w:bookmarkStart w:id="12" w:name="_Toc424284805"/>
      <w:bookmarkStart w:id="13" w:name="_Toc424284918"/>
      <w:bookmarkStart w:id="14" w:name="_Toc424288871"/>
      <w:bookmarkStart w:id="15" w:name="_Toc457394759"/>
      <w:bookmarkStart w:id="16" w:name="_Toc414345838"/>
      <w:bookmarkStart w:id="17" w:name="_Toc414540297"/>
      <w:bookmarkStart w:id="18" w:name="_Toc424284582"/>
      <w:bookmarkStart w:id="19" w:name="_Toc424284693"/>
      <w:bookmarkStart w:id="20" w:name="_Toc424284806"/>
      <w:bookmarkStart w:id="21" w:name="_Toc424284919"/>
      <w:bookmarkStart w:id="22" w:name="_Toc424288872"/>
      <w:bookmarkStart w:id="23" w:name="_Toc457394760"/>
      <w:bookmarkStart w:id="24" w:name="_Toc45739476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7044F">
        <w:rPr>
          <w:rFonts w:asciiTheme="minorHAnsi" w:hAnsiTheme="minorHAnsi" w:cstheme="minorHAnsi"/>
          <w:szCs w:val="24"/>
        </w:rPr>
        <w:t xml:space="preserve">« L’accueil et le séjour dans l’établissement s’inscrivent dans le respect des principes et valeurs définis par la Charte des droits et libertés de la personne âgée dépendante (annexe </w:t>
      </w:r>
      <w:r w:rsidRPr="00B7044F">
        <w:rPr>
          <w:rFonts w:asciiTheme="minorHAnsi" w:hAnsiTheme="minorHAnsi" w:cstheme="minorHAnsi"/>
          <w:szCs w:val="24"/>
          <w:highlight w:val="lightGray"/>
        </w:rPr>
        <w:t>_</w:t>
      </w:r>
      <w:r w:rsidRPr="00B7044F">
        <w:rPr>
          <w:rFonts w:asciiTheme="minorHAnsi" w:hAnsiTheme="minorHAnsi" w:cstheme="minorHAnsi"/>
          <w:szCs w:val="24"/>
          <w:highlight w:val="lightGray"/>
          <w:shd w:val="clear" w:color="auto" w:fill="D9D9D9" w:themeFill="background1" w:themeFillShade="D9"/>
        </w:rPr>
        <w:t>_</w:t>
      </w:r>
      <w:r w:rsidRPr="00B7044F">
        <w:rPr>
          <w:rFonts w:asciiTheme="minorHAnsi" w:hAnsiTheme="minorHAnsi" w:cstheme="minorHAnsi"/>
          <w:szCs w:val="24"/>
        </w:rPr>
        <w:t xml:space="preserve"> du livret d’accueil et affichage dans le hall d’accueil de la structure).</w:t>
      </w:r>
    </w:p>
    <w:p w14:paraId="6C10DBA0" w14:textId="77777777" w:rsidR="00EC7C9E" w:rsidRDefault="00EC7C9E" w:rsidP="00B7044F">
      <w:pPr>
        <w:pStyle w:val="WW-Standard"/>
        <w:tabs>
          <w:tab w:val="left" w:pos="1020"/>
          <w:tab w:val="left" w:pos="5370"/>
        </w:tabs>
        <w:spacing w:line="360" w:lineRule="auto"/>
        <w:jc w:val="both"/>
        <w:rPr>
          <w:rFonts w:asciiTheme="minorHAnsi" w:hAnsiTheme="minorHAnsi" w:cstheme="minorHAnsi"/>
          <w:szCs w:val="24"/>
        </w:rPr>
      </w:pPr>
    </w:p>
    <w:p w14:paraId="07328548" w14:textId="6A6627C7" w:rsidR="00B7044F" w:rsidRPr="00B7044F" w:rsidRDefault="00B7044F" w:rsidP="00B7044F">
      <w:pPr>
        <w:pStyle w:val="WW-Standard"/>
        <w:tabs>
          <w:tab w:val="left" w:pos="1020"/>
          <w:tab w:val="left" w:pos="5370"/>
        </w:tabs>
        <w:spacing w:line="360" w:lineRule="auto"/>
        <w:jc w:val="both"/>
        <w:rPr>
          <w:rFonts w:asciiTheme="minorHAnsi" w:hAnsiTheme="minorHAnsi" w:cstheme="minorHAnsi"/>
          <w:sz w:val="22"/>
          <w:szCs w:val="22"/>
        </w:rPr>
      </w:pPr>
      <w:r w:rsidRPr="00B7044F">
        <w:rPr>
          <w:rFonts w:asciiTheme="minorHAnsi" w:hAnsiTheme="minorHAnsi" w:cstheme="minorHAnsi"/>
          <w:szCs w:val="24"/>
          <w:u w:val="single"/>
        </w:rPr>
        <w:t>Ces libertés fondamentales sont les suivantes</w:t>
      </w:r>
      <w:r w:rsidRPr="00B7044F">
        <w:rPr>
          <w:rFonts w:asciiTheme="minorHAnsi" w:hAnsiTheme="minorHAnsi" w:cstheme="minorHAnsi"/>
          <w:szCs w:val="24"/>
        </w:rPr>
        <w:t xml:space="preserve"> : </w:t>
      </w:r>
      <w:r w:rsidRPr="00B7044F">
        <w:rPr>
          <w:rFonts w:asciiTheme="minorHAnsi" w:hAnsiTheme="minorHAnsi" w:cstheme="minorHAnsi"/>
          <w:szCs w:val="24"/>
          <w:highlight w:val="lightGray"/>
        </w:rPr>
        <w:t>à définir</w:t>
      </w:r>
      <w:r w:rsidRPr="00B7044F">
        <w:rPr>
          <w:rFonts w:asciiTheme="minorHAnsi" w:hAnsiTheme="minorHAnsi" w:cstheme="minorHAnsi"/>
          <w:sz w:val="22"/>
          <w:szCs w:val="22"/>
        </w:rPr>
        <w:t xml:space="preserve">  </w:t>
      </w:r>
    </w:p>
    <w:p w14:paraId="382FCB43" w14:textId="77777777" w:rsidR="00B7044F" w:rsidRPr="00B7044F" w:rsidRDefault="00B7044F" w:rsidP="00B7044F">
      <w:pPr>
        <w:pStyle w:val="WW-Standard"/>
        <w:tabs>
          <w:tab w:val="left" w:pos="1020"/>
          <w:tab w:val="left" w:pos="5370"/>
        </w:tabs>
        <w:spacing w:line="360" w:lineRule="auto"/>
        <w:jc w:val="both"/>
        <w:rPr>
          <w:rFonts w:asciiTheme="minorHAnsi" w:hAnsiTheme="minorHAnsi" w:cstheme="minorHAnsi"/>
          <w:sz w:val="22"/>
          <w:szCs w:val="22"/>
        </w:rPr>
      </w:pPr>
    </w:p>
    <w:p w14:paraId="47DEB928" w14:textId="429ABC16" w:rsidR="00B7044F" w:rsidRDefault="00B7044F" w:rsidP="00B7044F">
      <w:pPr>
        <w:spacing w:after="200" w:line="276" w:lineRule="auto"/>
        <w:jc w:val="both"/>
        <w:rPr>
          <w:rFonts w:cstheme="minorHAnsi"/>
          <w:b/>
          <w:sz w:val="24"/>
          <w:szCs w:val="24"/>
        </w:rPr>
      </w:pPr>
      <w:r w:rsidRPr="00B7044F">
        <w:rPr>
          <w:rFonts w:cstheme="minorHAnsi"/>
          <w:b/>
          <w:sz w:val="24"/>
          <w:szCs w:val="24"/>
        </w:rPr>
        <w:t>Dans la partie suivante, une définition est proposée pour chaque droit, il s’agit d’une aide et non d’une obligation rédactionnelle.</w:t>
      </w:r>
    </w:p>
    <w:p w14:paraId="452E768D" w14:textId="77777777" w:rsidR="00EC7C9E" w:rsidRPr="00B7044F" w:rsidRDefault="00EC7C9E" w:rsidP="00B7044F">
      <w:pPr>
        <w:spacing w:after="200" w:line="276" w:lineRule="auto"/>
        <w:jc w:val="both"/>
        <w:rPr>
          <w:rFonts w:cstheme="minorHAnsi"/>
          <w:b/>
          <w:sz w:val="24"/>
          <w:szCs w:val="24"/>
        </w:rPr>
      </w:pPr>
    </w:p>
    <w:p w14:paraId="46720368" w14:textId="026DA381" w:rsidR="00B7044F" w:rsidRPr="008A09EF" w:rsidRDefault="000D05DF" w:rsidP="00EC7C9E">
      <w:pPr>
        <w:numPr>
          <w:ilvl w:val="1"/>
          <w:numId w:val="26"/>
        </w:numPr>
        <w:pBdr>
          <w:bottom w:val="single" w:sz="8" w:space="1" w:color="auto"/>
        </w:pBdr>
        <w:spacing w:after="200" w:line="360" w:lineRule="auto"/>
        <w:ind w:left="374" w:hanging="374"/>
        <w:contextualSpacing/>
        <w:jc w:val="both"/>
        <w:outlineLvl w:val="1"/>
        <w:rPr>
          <w:rFonts w:cs="Arial"/>
          <w:sz w:val="28"/>
          <w:szCs w:val="28"/>
        </w:rPr>
      </w:pPr>
      <w:bookmarkStart w:id="25" w:name="_Toc494982060"/>
      <w:r w:rsidRPr="008A09EF">
        <w:rPr>
          <w:rFonts w:cs="Arial"/>
          <w:sz w:val="28"/>
          <w:szCs w:val="28"/>
        </w:rPr>
        <w:t xml:space="preserve"> </w:t>
      </w:r>
      <w:bookmarkStart w:id="26" w:name="_Toc38390908"/>
      <w:r w:rsidR="00B7044F" w:rsidRPr="008A09EF">
        <w:rPr>
          <w:rFonts w:cs="Arial"/>
          <w:sz w:val="28"/>
          <w:szCs w:val="28"/>
        </w:rPr>
        <w:t>Droit à la dignité, à l’intimité et à au respect de la vie privée (liberté de culte et respect des droits civiques)</w:t>
      </w:r>
      <w:bookmarkStart w:id="27" w:name="_Toc424284584"/>
      <w:bookmarkStart w:id="28" w:name="_Toc424284695"/>
      <w:bookmarkStart w:id="29" w:name="_Toc424284808"/>
      <w:bookmarkStart w:id="30" w:name="_Toc424284921"/>
      <w:bookmarkStart w:id="31" w:name="_Toc424288874"/>
      <w:bookmarkStart w:id="32" w:name="_Toc457394762"/>
      <w:bookmarkStart w:id="33" w:name="_Toc424284586"/>
      <w:bookmarkStart w:id="34" w:name="_Toc424284697"/>
      <w:bookmarkStart w:id="35" w:name="_Toc424284810"/>
      <w:bookmarkStart w:id="36" w:name="_Toc424284923"/>
      <w:bookmarkStart w:id="37" w:name="_Toc424288876"/>
      <w:bookmarkStart w:id="38" w:name="_Toc457394764"/>
      <w:bookmarkEnd w:id="24"/>
      <w:bookmarkEnd w:id="25"/>
      <w:bookmarkEnd w:id="27"/>
      <w:bookmarkEnd w:id="28"/>
      <w:bookmarkEnd w:id="29"/>
      <w:bookmarkEnd w:id="30"/>
      <w:bookmarkEnd w:id="31"/>
      <w:bookmarkEnd w:id="32"/>
      <w:bookmarkEnd w:id="33"/>
      <w:bookmarkEnd w:id="34"/>
      <w:bookmarkEnd w:id="35"/>
      <w:bookmarkEnd w:id="36"/>
      <w:bookmarkEnd w:id="37"/>
      <w:bookmarkEnd w:id="38"/>
      <w:bookmarkEnd w:id="26"/>
    </w:p>
    <w:p w14:paraId="1EF97863" w14:textId="77777777" w:rsidR="00B7044F" w:rsidRPr="00B7044F" w:rsidRDefault="00B7044F" w:rsidP="00B7044F">
      <w:pPr>
        <w:spacing w:after="200" w:line="276" w:lineRule="auto"/>
        <w:jc w:val="both"/>
        <w:outlineLvl w:val="1"/>
        <w:rPr>
          <w:rFonts w:cstheme="minorHAnsi"/>
          <w:u w:val="single"/>
        </w:rPr>
      </w:pPr>
    </w:p>
    <w:p w14:paraId="638C2C01" w14:textId="3BA8438F" w:rsidR="00B7044F" w:rsidRPr="00B713F5" w:rsidRDefault="00B7044F" w:rsidP="00EC7C9E">
      <w:pPr>
        <w:pStyle w:val="Titre3"/>
        <w:numPr>
          <w:ilvl w:val="2"/>
          <w:numId w:val="39"/>
        </w:numPr>
        <w:spacing w:before="240"/>
        <w:ind w:left="505" w:hanging="505"/>
        <w:rPr>
          <w:rFonts w:eastAsia="PMingLiU"/>
        </w:rPr>
      </w:pPr>
      <w:bookmarkStart w:id="39" w:name="_Toc38374912"/>
      <w:bookmarkStart w:id="40" w:name="_Toc38374980"/>
      <w:bookmarkStart w:id="41" w:name="_Toc38374913"/>
      <w:bookmarkStart w:id="42" w:name="_Toc38374981"/>
      <w:bookmarkStart w:id="43" w:name="_Toc38374914"/>
      <w:bookmarkStart w:id="44" w:name="_Toc38374982"/>
      <w:bookmarkStart w:id="45" w:name="_Toc457394765"/>
      <w:bookmarkEnd w:id="39"/>
      <w:bookmarkEnd w:id="40"/>
      <w:bookmarkEnd w:id="41"/>
      <w:bookmarkEnd w:id="42"/>
      <w:bookmarkEnd w:id="43"/>
      <w:bookmarkEnd w:id="44"/>
      <w:r w:rsidRPr="00B713F5">
        <w:rPr>
          <w:rFonts w:eastAsia="PMingLiU"/>
        </w:rPr>
        <w:t>Droit à la dignité</w:t>
      </w:r>
      <w:bookmarkEnd w:id="45"/>
    </w:p>
    <w:p w14:paraId="13810B7E" w14:textId="77777777" w:rsidR="00B7044F" w:rsidRPr="00B7044F" w:rsidRDefault="00B7044F" w:rsidP="00B7044F">
      <w:pPr>
        <w:jc w:val="both"/>
        <w:rPr>
          <w:rFonts w:eastAsia="PMingLiU" w:cstheme="minorHAnsi"/>
          <w:sz w:val="24"/>
          <w:szCs w:val="24"/>
          <w:lang w:eastAsia="ar-SA"/>
        </w:rPr>
      </w:pPr>
    </w:p>
    <w:p w14:paraId="58A28E2E" w14:textId="77777777" w:rsidR="00B7044F" w:rsidRPr="00B7044F" w:rsidRDefault="00B7044F" w:rsidP="00B7044F">
      <w:pPr>
        <w:spacing w:after="200" w:line="360" w:lineRule="auto"/>
        <w:jc w:val="both"/>
        <w:rPr>
          <w:rFonts w:cstheme="minorHAnsi"/>
          <w:sz w:val="24"/>
          <w:szCs w:val="24"/>
        </w:rPr>
      </w:pPr>
      <w:r w:rsidRPr="00B7044F">
        <w:rPr>
          <w:rFonts w:cstheme="minorHAnsi"/>
          <w:sz w:val="24"/>
          <w:szCs w:val="24"/>
        </w:rPr>
        <w:t xml:space="preserve">La dignité se définit comme : « l’honneur d’une personne ». L’action sociale et médico-sociale est conduite dans le respect de l’égale dignité de tous les êtres humains avec l’objectif de répondre de façon adaptée aux besoins de chacun d’entre eux. </w:t>
      </w:r>
    </w:p>
    <w:p w14:paraId="6F355765"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 xml:space="preserve">Points à définir par l’établissement : </w:t>
      </w:r>
    </w:p>
    <w:p w14:paraId="6C66B1FA" w14:textId="77777777" w:rsidR="00B7044F" w:rsidRPr="000D05DF" w:rsidRDefault="00B7044F" w:rsidP="009A4341">
      <w:pPr>
        <w:pStyle w:val="Paragraphedeliste"/>
        <w:numPr>
          <w:ilvl w:val="0"/>
          <w:numId w:val="28"/>
        </w:numPr>
        <w:spacing w:after="200" w:line="360" w:lineRule="auto"/>
        <w:jc w:val="both"/>
        <w:rPr>
          <w:rFonts w:cstheme="minorHAnsi"/>
          <w:sz w:val="24"/>
          <w:szCs w:val="24"/>
          <w:highlight w:val="lightGray"/>
        </w:rPr>
      </w:pPr>
      <w:r w:rsidRPr="000D05DF">
        <w:rPr>
          <w:rFonts w:cstheme="minorHAnsi"/>
          <w:sz w:val="24"/>
          <w:szCs w:val="24"/>
          <w:highlight w:val="lightGray"/>
        </w:rPr>
        <w:t>Préciser qu’il est demandé à chacun un comportement respectueux à l’égard des autres ;</w:t>
      </w:r>
    </w:p>
    <w:p w14:paraId="3AC6C06D" w14:textId="77777777" w:rsidR="00B7044F" w:rsidRPr="000D05DF" w:rsidRDefault="00B7044F" w:rsidP="009A4341">
      <w:pPr>
        <w:pStyle w:val="Paragraphedeliste"/>
        <w:numPr>
          <w:ilvl w:val="0"/>
          <w:numId w:val="28"/>
        </w:numPr>
        <w:spacing w:after="200" w:line="360" w:lineRule="auto"/>
        <w:jc w:val="both"/>
        <w:rPr>
          <w:rFonts w:cstheme="minorHAnsi"/>
          <w:sz w:val="24"/>
          <w:szCs w:val="24"/>
          <w:highlight w:val="lightGray"/>
        </w:rPr>
      </w:pPr>
      <w:r w:rsidRPr="000D05DF">
        <w:rPr>
          <w:rFonts w:cstheme="minorHAnsi"/>
          <w:sz w:val="24"/>
          <w:szCs w:val="24"/>
          <w:highlight w:val="lightGray"/>
        </w:rPr>
        <w:t>Préciser qu’il est demandé à chacun de de veiller à sa propre hygiène</w:t>
      </w:r>
    </w:p>
    <w:p w14:paraId="75D0F222" w14:textId="77777777" w:rsidR="00B7044F" w:rsidRPr="000D05DF" w:rsidRDefault="00B7044F" w:rsidP="000D05DF">
      <w:pPr>
        <w:spacing w:after="200" w:line="360" w:lineRule="auto"/>
        <w:jc w:val="both"/>
        <w:rPr>
          <w:rFonts w:cstheme="minorHAnsi"/>
          <w:sz w:val="24"/>
          <w:szCs w:val="24"/>
          <w:highlight w:val="lightGray"/>
        </w:rPr>
      </w:pPr>
      <w:r w:rsidRPr="000D05DF">
        <w:rPr>
          <w:rFonts w:cstheme="minorHAnsi"/>
          <w:sz w:val="24"/>
          <w:szCs w:val="24"/>
        </w:rPr>
        <w:t>(Restez général pour ces deux points, ils seront détaillés dans la partie vie quotidienne)</w:t>
      </w:r>
    </w:p>
    <w:p w14:paraId="6BE5E8B4" w14:textId="77777777" w:rsidR="00B7044F" w:rsidRPr="000D05DF" w:rsidRDefault="00B7044F" w:rsidP="009A4341">
      <w:pPr>
        <w:pStyle w:val="Paragraphedeliste"/>
        <w:numPr>
          <w:ilvl w:val="0"/>
          <w:numId w:val="28"/>
        </w:numPr>
        <w:spacing w:after="200" w:line="360" w:lineRule="auto"/>
        <w:jc w:val="both"/>
        <w:rPr>
          <w:rFonts w:cstheme="minorHAnsi"/>
          <w:sz w:val="24"/>
          <w:szCs w:val="24"/>
        </w:rPr>
      </w:pPr>
      <w:r w:rsidRPr="000D05DF">
        <w:rPr>
          <w:rFonts w:cstheme="minorHAnsi"/>
          <w:sz w:val="24"/>
          <w:szCs w:val="24"/>
          <w:highlight w:val="lightGray"/>
        </w:rPr>
        <w:t>Préciser les obligations de l’établissement en matière de respect de la dignité des personnes</w:t>
      </w:r>
    </w:p>
    <w:p w14:paraId="516BD625" w14:textId="77777777" w:rsidR="00B7044F" w:rsidRPr="00B7044F" w:rsidRDefault="00B7044F" w:rsidP="00B7044F">
      <w:pPr>
        <w:autoSpaceDE w:val="0"/>
        <w:autoSpaceDN w:val="0"/>
        <w:adjustRightInd w:val="0"/>
        <w:spacing w:line="360" w:lineRule="auto"/>
        <w:jc w:val="both"/>
        <w:rPr>
          <w:rFonts w:cstheme="minorHAnsi"/>
        </w:rPr>
      </w:pPr>
    </w:p>
    <w:p w14:paraId="31033291" w14:textId="77777777" w:rsidR="00B7044F" w:rsidRPr="00B7044F" w:rsidRDefault="00B7044F" w:rsidP="008A09EF">
      <w:pPr>
        <w:pStyle w:val="Titre3"/>
        <w:numPr>
          <w:ilvl w:val="2"/>
          <w:numId w:val="39"/>
        </w:numPr>
        <w:ind w:left="505" w:hanging="505"/>
        <w:rPr>
          <w:rFonts w:eastAsia="PMingLiU"/>
        </w:rPr>
      </w:pPr>
      <w:bookmarkStart w:id="46" w:name="_Toc457394766"/>
      <w:r w:rsidRPr="00B7044F">
        <w:rPr>
          <w:rFonts w:eastAsia="PMingLiU"/>
        </w:rPr>
        <w:lastRenderedPageBreak/>
        <w:t>Respect de l’intimité et de la vie privée</w:t>
      </w:r>
      <w:bookmarkEnd w:id="46"/>
    </w:p>
    <w:p w14:paraId="62B7B872" w14:textId="77777777" w:rsidR="00B7044F" w:rsidRPr="00B7044F" w:rsidRDefault="00B7044F" w:rsidP="00B7044F">
      <w:pPr>
        <w:spacing w:after="200" w:line="360" w:lineRule="auto"/>
        <w:ind w:firstLine="709"/>
        <w:jc w:val="both"/>
        <w:rPr>
          <w:rFonts w:cstheme="minorHAnsi"/>
          <w:sz w:val="24"/>
          <w:szCs w:val="24"/>
        </w:rPr>
      </w:pPr>
    </w:p>
    <w:p w14:paraId="3D2BCA1A" w14:textId="77777777" w:rsidR="00B7044F" w:rsidRPr="00B7044F" w:rsidRDefault="00B7044F" w:rsidP="00B7044F">
      <w:pPr>
        <w:spacing w:after="200" w:line="360" w:lineRule="auto"/>
        <w:jc w:val="both"/>
        <w:rPr>
          <w:rFonts w:cstheme="minorHAnsi"/>
          <w:sz w:val="24"/>
          <w:szCs w:val="24"/>
        </w:rPr>
      </w:pPr>
      <w:r w:rsidRPr="00B7044F">
        <w:rPr>
          <w:rFonts w:cstheme="minorHAnsi"/>
          <w:sz w:val="24"/>
          <w:szCs w:val="24"/>
        </w:rPr>
        <w:t>« La vie privée se définit tout d’abord au regard de l’identité du sujet qui ne se réduit pas à son état civil mais s’étend à sa personnalité, son histoire, sa culture, son exercice professionnel passé et à venir, ses habitudes de vie, ses liens familiaux, personnels, affectifs et sociaux, ses convictions philosophiques ou religieuses. »</w:t>
      </w:r>
      <w:r w:rsidRPr="00B7044F">
        <w:rPr>
          <w:rStyle w:val="Appelnotedebasdep"/>
          <w:rFonts w:cstheme="minorHAnsi"/>
          <w:sz w:val="24"/>
          <w:szCs w:val="24"/>
        </w:rPr>
        <w:footnoteReference w:id="1"/>
      </w:r>
      <w:r w:rsidRPr="00B7044F">
        <w:rPr>
          <w:rFonts w:cstheme="minorHAnsi"/>
          <w:sz w:val="24"/>
          <w:szCs w:val="24"/>
        </w:rPr>
        <w:t xml:space="preserve"> </w:t>
      </w:r>
    </w:p>
    <w:p w14:paraId="53F5155F" w14:textId="77777777" w:rsidR="00B7044F" w:rsidRPr="00B7044F" w:rsidRDefault="00B7044F" w:rsidP="00B7044F">
      <w:pPr>
        <w:spacing w:after="200" w:line="360" w:lineRule="auto"/>
        <w:jc w:val="both"/>
        <w:rPr>
          <w:rFonts w:cstheme="minorHAnsi"/>
          <w:sz w:val="24"/>
          <w:szCs w:val="24"/>
        </w:rPr>
      </w:pPr>
      <w:r w:rsidRPr="00B7044F">
        <w:rPr>
          <w:rFonts w:cstheme="minorHAnsi"/>
          <w:sz w:val="24"/>
          <w:szCs w:val="24"/>
        </w:rPr>
        <w:t xml:space="preserve">Le respect du droit à l’intimité peut également passer par la reconnaissance d’un espace privatif que les personnes sont libres d’aménager et de personnaliser. Il peut être indiqué que la personne accueillie a la possibilité d’aménager son logement comme elle le désire, d’apporter son mobilier et des effets personnels dans la mesure où les normes de sécurité, d’hygiène et d’accessibilité sont respectées. </w:t>
      </w:r>
    </w:p>
    <w:p w14:paraId="7C41B3C0" w14:textId="4D3D8E03" w:rsidR="00B7044F" w:rsidRPr="00B7044F" w:rsidRDefault="00B7044F" w:rsidP="00B7044F">
      <w:pPr>
        <w:spacing w:after="200" w:line="360" w:lineRule="auto"/>
        <w:jc w:val="both"/>
        <w:rPr>
          <w:rFonts w:cstheme="minorHAnsi"/>
          <w:sz w:val="24"/>
          <w:szCs w:val="24"/>
        </w:rPr>
      </w:pPr>
      <w:r w:rsidRPr="00B7044F">
        <w:rPr>
          <w:rFonts w:cstheme="minorHAnsi"/>
          <w:b/>
          <w:sz w:val="24"/>
          <w:szCs w:val="24"/>
        </w:rPr>
        <w:t>Les décisions prises avec le futur résident seront inscrites dans le contrat de séjour qui lui est personnalisé (autant faire se peut au moment de l’entrée, les dispositions ultérieures apparaîtront dans le projet personnalisé) et contractualisé.</w:t>
      </w:r>
      <w:r w:rsidRPr="00B7044F">
        <w:rPr>
          <w:rFonts w:cstheme="minorHAnsi"/>
          <w:sz w:val="24"/>
          <w:szCs w:val="24"/>
        </w:rPr>
        <w:t xml:space="preserve"> </w:t>
      </w:r>
    </w:p>
    <w:p w14:paraId="4ABD19F0"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p>
    <w:p w14:paraId="5398D671" w14:textId="77777777" w:rsidR="00B7044F" w:rsidRPr="000D05DF" w:rsidRDefault="00B7044F" w:rsidP="009A4341">
      <w:pPr>
        <w:pStyle w:val="Paragraphedeliste"/>
        <w:numPr>
          <w:ilvl w:val="0"/>
          <w:numId w:val="28"/>
        </w:numPr>
        <w:spacing w:after="200" w:line="360" w:lineRule="auto"/>
        <w:jc w:val="both"/>
        <w:rPr>
          <w:rFonts w:cstheme="minorHAnsi"/>
          <w:sz w:val="24"/>
          <w:szCs w:val="24"/>
          <w:highlight w:val="lightGray"/>
        </w:rPr>
      </w:pPr>
      <w:r w:rsidRPr="000D05DF">
        <w:rPr>
          <w:rFonts w:cstheme="minorHAnsi"/>
          <w:sz w:val="24"/>
          <w:szCs w:val="24"/>
          <w:highlight w:val="lightGray"/>
        </w:rPr>
        <w:t>La visite ou le contrôle de chambre doivent rester exceptionnels, le principe étant le respect du droit à la vie privée, à l’intimité : Indiquer quelles sont les exceptions et qu’elles nécessitent l’accord de la personne.</w:t>
      </w:r>
    </w:p>
    <w:p w14:paraId="2967871E" w14:textId="77777777" w:rsidR="00B7044F" w:rsidRPr="000D05DF" w:rsidRDefault="00B7044F" w:rsidP="009A4341">
      <w:pPr>
        <w:pStyle w:val="Paragraphedeliste"/>
        <w:numPr>
          <w:ilvl w:val="0"/>
          <w:numId w:val="28"/>
        </w:numPr>
        <w:spacing w:after="200" w:line="360" w:lineRule="auto"/>
        <w:jc w:val="both"/>
        <w:rPr>
          <w:rFonts w:cstheme="minorHAnsi"/>
          <w:sz w:val="24"/>
          <w:szCs w:val="24"/>
          <w:highlight w:val="lightGray"/>
        </w:rPr>
      </w:pPr>
      <w:r w:rsidRPr="000D05DF">
        <w:rPr>
          <w:rFonts w:cstheme="minorHAnsi"/>
          <w:sz w:val="24"/>
          <w:szCs w:val="24"/>
          <w:highlight w:val="lightGray"/>
        </w:rPr>
        <w:t>Dans le cadre d’une intrusion au domicile de la personne sans son accord, il convient de lister précisément : les situations d’intrusion (exemple : situations d’urgence (fuite d’eau, court-circuit…), entretien de la chambre…), la qualité des personnes habilitées à intervenir (service technique ou entreprise réalisant les travaux par exemple) et de les justifier pour que cette possibilité soit proportionnée aux objectifs poursuivis.</w:t>
      </w:r>
    </w:p>
    <w:p w14:paraId="03B74A1E" w14:textId="77777777" w:rsidR="00B7044F" w:rsidRPr="000D05DF" w:rsidRDefault="00B7044F" w:rsidP="009A4341">
      <w:pPr>
        <w:pStyle w:val="Paragraphedeliste"/>
        <w:numPr>
          <w:ilvl w:val="0"/>
          <w:numId w:val="28"/>
        </w:numPr>
        <w:spacing w:after="200" w:line="360" w:lineRule="auto"/>
        <w:jc w:val="both"/>
        <w:rPr>
          <w:rFonts w:cstheme="minorHAnsi"/>
          <w:sz w:val="24"/>
          <w:szCs w:val="24"/>
        </w:rPr>
      </w:pPr>
      <w:r w:rsidRPr="000D05DF">
        <w:rPr>
          <w:rFonts w:cstheme="minorHAnsi"/>
          <w:sz w:val="24"/>
          <w:szCs w:val="24"/>
          <w:highlight w:val="lightGray"/>
        </w:rPr>
        <w:t>Prévoir également la procédure et les modalités d’information des personnes</w:t>
      </w:r>
    </w:p>
    <w:p w14:paraId="6E65EEA9" w14:textId="2AA83718" w:rsidR="00B7044F" w:rsidRDefault="00B7044F" w:rsidP="00B7044F">
      <w:pPr>
        <w:spacing w:after="200"/>
        <w:contextualSpacing/>
        <w:jc w:val="both"/>
        <w:rPr>
          <w:rFonts w:cstheme="minorHAnsi"/>
        </w:rPr>
      </w:pPr>
    </w:p>
    <w:p w14:paraId="12565B47" w14:textId="148EA139" w:rsidR="00EC7C9E" w:rsidRDefault="00EC7C9E" w:rsidP="00B7044F">
      <w:pPr>
        <w:spacing w:after="200"/>
        <w:contextualSpacing/>
        <w:jc w:val="both"/>
        <w:rPr>
          <w:rFonts w:cstheme="minorHAnsi"/>
        </w:rPr>
      </w:pPr>
    </w:p>
    <w:p w14:paraId="3ECBC5AC" w14:textId="77777777" w:rsidR="00EC7C9E" w:rsidRPr="00B7044F" w:rsidRDefault="00EC7C9E" w:rsidP="00B7044F">
      <w:pPr>
        <w:spacing w:after="200"/>
        <w:contextualSpacing/>
        <w:jc w:val="both"/>
        <w:rPr>
          <w:rFonts w:cstheme="minorHAnsi"/>
        </w:rPr>
      </w:pPr>
    </w:p>
    <w:p w14:paraId="5781B0F2" w14:textId="77777777" w:rsidR="00B7044F" w:rsidRPr="000D05DF" w:rsidRDefault="00B7044F" w:rsidP="008A09EF">
      <w:pPr>
        <w:pStyle w:val="Titre3"/>
        <w:numPr>
          <w:ilvl w:val="2"/>
          <w:numId w:val="39"/>
        </w:numPr>
        <w:ind w:left="505" w:hanging="505"/>
        <w:rPr>
          <w:rFonts w:eastAsia="PMingLiU"/>
        </w:rPr>
      </w:pPr>
      <w:bookmarkStart w:id="47" w:name="_Toc457394767"/>
      <w:r w:rsidRPr="000D05DF">
        <w:rPr>
          <w:rFonts w:eastAsia="PMingLiU"/>
        </w:rPr>
        <w:lastRenderedPageBreak/>
        <w:t>Liberté de croyance</w:t>
      </w:r>
      <w:bookmarkEnd w:id="47"/>
    </w:p>
    <w:p w14:paraId="256E0EF4" w14:textId="77777777" w:rsidR="00B7044F" w:rsidRPr="00B7044F" w:rsidRDefault="00B7044F" w:rsidP="00B7044F">
      <w:pPr>
        <w:pStyle w:val="Paragraphedeliste"/>
        <w:ind w:left="2778"/>
        <w:jc w:val="both"/>
        <w:rPr>
          <w:rFonts w:eastAsia="PMingLiU" w:cstheme="minorHAnsi"/>
          <w:b/>
          <w:sz w:val="24"/>
          <w:szCs w:val="24"/>
          <w:lang w:eastAsia="ar-SA"/>
        </w:rPr>
      </w:pPr>
    </w:p>
    <w:p w14:paraId="65CA74A8"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 La pratique du culte religieux s’exerce dans le respect de la liberté d’autrui et sous réserve que son exercice ne trouble pas le fonctionnement normal de l’établissement » (FEHAP)</w:t>
      </w:r>
    </w:p>
    <w:p w14:paraId="22EA4B9E" w14:textId="1098AEEE"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r w:rsidRPr="00B7044F">
        <w:rPr>
          <w:rFonts w:cstheme="minorHAnsi"/>
          <w:sz w:val="24"/>
          <w:szCs w:val="24"/>
        </w:rPr>
        <w:t> :</w:t>
      </w:r>
    </w:p>
    <w:p w14:paraId="1163A62C" w14:textId="77777777" w:rsidR="00B7044F" w:rsidRPr="00B7044F" w:rsidRDefault="00B7044F" w:rsidP="00B7044F">
      <w:pPr>
        <w:spacing w:after="200" w:line="360" w:lineRule="auto"/>
        <w:jc w:val="both"/>
        <w:rPr>
          <w:rFonts w:cstheme="minorHAnsi"/>
          <w:sz w:val="24"/>
          <w:szCs w:val="24"/>
          <w:highlight w:val="lightGray"/>
        </w:rPr>
      </w:pPr>
      <w:r w:rsidRPr="00B7044F">
        <w:rPr>
          <w:rFonts w:cstheme="minorHAnsi"/>
          <w:sz w:val="24"/>
          <w:szCs w:val="24"/>
          <w:highlight w:val="lightGray"/>
        </w:rPr>
        <w:t>Expliquer ce que met en place l’établissement (accueil des représentants religieux, lieux dédiés…)</w:t>
      </w:r>
    </w:p>
    <w:p w14:paraId="5CB0AC02" w14:textId="77777777" w:rsidR="00B7044F" w:rsidRPr="00B7044F" w:rsidRDefault="00B7044F" w:rsidP="00B7044F">
      <w:pPr>
        <w:spacing w:after="200" w:line="276" w:lineRule="auto"/>
        <w:ind w:firstLine="708"/>
        <w:jc w:val="both"/>
        <w:rPr>
          <w:rFonts w:cstheme="minorHAnsi"/>
          <w:highlight w:val="yellow"/>
        </w:rPr>
      </w:pPr>
    </w:p>
    <w:p w14:paraId="00C39F93" w14:textId="77777777" w:rsidR="00B7044F" w:rsidRPr="000D05DF" w:rsidRDefault="00B7044F" w:rsidP="008A09EF">
      <w:pPr>
        <w:pStyle w:val="Titre3"/>
        <w:numPr>
          <w:ilvl w:val="2"/>
          <w:numId w:val="39"/>
        </w:numPr>
        <w:ind w:left="505" w:hanging="505"/>
        <w:rPr>
          <w:rFonts w:eastAsia="PMingLiU"/>
        </w:rPr>
      </w:pPr>
      <w:bookmarkStart w:id="48" w:name="_Toc457394768"/>
      <w:r w:rsidRPr="000D05DF">
        <w:rPr>
          <w:rFonts w:eastAsia="PMingLiU"/>
        </w:rPr>
        <w:t>Respect des droits civiques</w:t>
      </w:r>
      <w:bookmarkEnd w:id="48"/>
    </w:p>
    <w:p w14:paraId="6BCD6B85" w14:textId="77777777" w:rsidR="00B7044F" w:rsidRPr="00B7044F" w:rsidRDefault="00B7044F" w:rsidP="00B7044F">
      <w:pPr>
        <w:pStyle w:val="Paragraphedeliste"/>
        <w:ind w:left="2778"/>
        <w:jc w:val="both"/>
        <w:rPr>
          <w:rFonts w:eastAsia="PMingLiU" w:cstheme="minorHAnsi"/>
          <w:b/>
          <w:sz w:val="24"/>
          <w:szCs w:val="24"/>
          <w:lang w:eastAsia="ar-SA"/>
        </w:rPr>
      </w:pPr>
    </w:p>
    <w:p w14:paraId="769733EF" w14:textId="77777777" w:rsidR="00B7044F" w:rsidRPr="00B7044F" w:rsidRDefault="00B7044F" w:rsidP="00B7044F">
      <w:pPr>
        <w:tabs>
          <w:tab w:val="left" w:pos="426"/>
        </w:tabs>
        <w:spacing w:line="360" w:lineRule="auto"/>
        <w:jc w:val="both"/>
        <w:rPr>
          <w:rFonts w:cstheme="minorHAnsi"/>
          <w:sz w:val="24"/>
          <w:szCs w:val="24"/>
        </w:rPr>
      </w:pPr>
      <w:r w:rsidRPr="00B7044F">
        <w:rPr>
          <w:rFonts w:cstheme="minorHAnsi"/>
          <w:sz w:val="24"/>
          <w:szCs w:val="24"/>
          <w:u w:val="single"/>
        </w:rPr>
        <w:t>Définition des droits civiques, civils et de famille (Cf. article 131-26 du code Pénal)</w:t>
      </w:r>
      <w:r w:rsidRPr="00B7044F">
        <w:rPr>
          <w:rFonts w:cstheme="minorHAnsi"/>
          <w:sz w:val="24"/>
          <w:szCs w:val="24"/>
        </w:rPr>
        <w:t xml:space="preserve"> : </w:t>
      </w:r>
    </w:p>
    <w:p w14:paraId="21B04346" w14:textId="77777777" w:rsidR="00B7044F" w:rsidRPr="00B7044F" w:rsidRDefault="00B7044F" w:rsidP="00B7044F">
      <w:pPr>
        <w:tabs>
          <w:tab w:val="left" w:pos="426"/>
        </w:tabs>
        <w:spacing w:line="360" w:lineRule="auto"/>
        <w:jc w:val="both"/>
        <w:rPr>
          <w:rFonts w:cstheme="minorHAnsi"/>
          <w:sz w:val="24"/>
          <w:szCs w:val="24"/>
        </w:rPr>
      </w:pPr>
      <w:r w:rsidRPr="00B7044F">
        <w:rPr>
          <w:rFonts w:cstheme="minorHAnsi"/>
          <w:sz w:val="24"/>
          <w:szCs w:val="24"/>
        </w:rPr>
        <w:t>- droit de vote et d’éligibilité</w:t>
      </w:r>
    </w:p>
    <w:p w14:paraId="02119A31" w14:textId="77777777" w:rsidR="00B7044F" w:rsidRPr="00B7044F" w:rsidRDefault="00B7044F" w:rsidP="00B7044F">
      <w:pPr>
        <w:tabs>
          <w:tab w:val="left" w:pos="426"/>
        </w:tabs>
        <w:spacing w:line="360" w:lineRule="auto"/>
        <w:jc w:val="both"/>
        <w:rPr>
          <w:rFonts w:cstheme="minorHAnsi"/>
          <w:sz w:val="24"/>
          <w:szCs w:val="24"/>
        </w:rPr>
      </w:pPr>
      <w:r w:rsidRPr="00B7044F">
        <w:rPr>
          <w:rFonts w:cstheme="minorHAnsi"/>
          <w:sz w:val="24"/>
          <w:szCs w:val="24"/>
        </w:rPr>
        <w:t>- droit d’exercer une fonction juridictionnelle ou d’être juré-expert</w:t>
      </w:r>
    </w:p>
    <w:p w14:paraId="78550165" w14:textId="77777777" w:rsidR="00B7044F" w:rsidRPr="00B7044F" w:rsidRDefault="00B7044F" w:rsidP="00B7044F">
      <w:pPr>
        <w:tabs>
          <w:tab w:val="left" w:pos="426"/>
        </w:tabs>
        <w:spacing w:line="360" w:lineRule="auto"/>
        <w:jc w:val="both"/>
        <w:rPr>
          <w:rFonts w:cstheme="minorHAnsi"/>
          <w:sz w:val="24"/>
          <w:szCs w:val="24"/>
        </w:rPr>
      </w:pPr>
      <w:r w:rsidRPr="00B7044F">
        <w:rPr>
          <w:rFonts w:cstheme="minorHAnsi"/>
          <w:sz w:val="24"/>
          <w:szCs w:val="24"/>
        </w:rPr>
        <w:t>- droit de représenter ou d’assister une partie devant la justice ; droit de témoigner en justice autrement que pour y faire de simples déclarations</w:t>
      </w:r>
    </w:p>
    <w:p w14:paraId="7023775A" w14:textId="77777777" w:rsidR="00B7044F" w:rsidRPr="00B7044F" w:rsidRDefault="00B7044F" w:rsidP="00B7044F">
      <w:pPr>
        <w:tabs>
          <w:tab w:val="left" w:pos="426"/>
        </w:tabs>
        <w:spacing w:line="360" w:lineRule="auto"/>
        <w:jc w:val="both"/>
        <w:rPr>
          <w:rFonts w:cstheme="minorHAnsi"/>
          <w:sz w:val="24"/>
          <w:szCs w:val="24"/>
        </w:rPr>
      </w:pPr>
      <w:r w:rsidRPr="00B7044F">
        <w:rPr>
          <w:rFonts w:cstheme="minorHAnsi"/>
          <w:sz w:val="24"/>
          <w:szCs w:val="24"/>
        </w:rPr>
        <w:t>- droit de faire partie d’un conseil de famille, d’être tuteur, curateur, subrogé tuteur ou conseil judiciaire</w:t>
      </w:r>
    </w:p>
    <w:p w14:paraId="1BA6AB9D"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p>
    <w:p w14:paraId="64125982" w14:textId="77777777" w:rsidR="00B7044F" w:rsidRPr="00B7044F" w:rsidRDefault="00B7044F" w:rsidP="00B7044F">
      <w:pPr>
        <w:tabs>
          <w:tab w:val="left" w:pos="426"/>
        </w:tabs>
        <w:spacing w:line="360" w:lineRule="auto"/>
        <w:jc w:val="both"/>
        <w:rPr>
          <w:rFonts w:cstheme="minorHAnsi"/>
          <w:sz w:val="24"/>
          <w:szCs w:val="24"/>
        </w:rPr>
      </w:pPr>
      <w:r w:rsidRPr="00B7044F">
        <w:rPr>
          <w:rFonts w:cstheme="minorHAnsi"/>
          <w:sz w:val="24"/>
          <w:szCs w:val="24"/>
          <w:highlight w:val="lightGray"/>
        </w:rPr>
        <w:t>Que fait l’établissement pour faciliter les votes, la participation aux manifestations commémoratives….</w:t>
      </w:r>
    </w:p>
    <w:p w14:paraId="2F00C843" w14:textId="2B1C61CE" w:rsidR="00EC7C9E" w:rsidRDefault="00EC7C9E">
      <w:pPr>
        <w:rPr>
          <w:rFonts w:cstheme="minorHAnsi"/>
        </w:rPr>
      </w:pPr>
      <w:r>
        <w:rPr>
          <w:rFonts w:cstheme="minorHAnsi"/>
        </w:rPr>
        <w:br w:type="page"/>
      </w:r>
    </w:p>
    <w:p w14:paraId="7AE0EACF" w14:textId="77777777" w:rsidR="00B7044F" w:rsidRPr="00B7044F" w:rsidRDefault="00B7044F" w:rsidP="00B7044F">
      <w:pPr>
        <w:tabs>
          <w:tab w:val="left" w:pos="426"/>
        </w:tabs>
        <w:spacing w:after="200" w:line="360" w:lineRule="auto"/>
        <w:jc w:val="both"/>
        <w:rPr>
          <w:rFonts w:cstheme="minorHAnsi"/>
        </w:rPr>
      </w:pPr>
    </w:p>
    <w:p w14:paraId="4C0F8BBB" w14:textId="308D81BC" w:rsidR="00B7044F" w:rsidRPr="008A09EF" w:rsidRDefault="00563D11" w:rsidP="008A09EF">
      <w:pPr>
        <w:numPr>
          <w:ilvl w:val="1"/>
          <w:numId w:val="26"/>
        </w:numPr>
        <w:pBdr>
          <w:bottom w:val="single" w:sz="8" w:space="1" w:color="auto"/>
        </w:pBdr>
        <w:spacing w:after="200" w:line="360" w:lineRule="auto"/>
        <w:contextualSpacing/>
        <w:jc w:val="both"/>
        <w:outlineLvl w:val="1"/>
        <w:rPr>
          <w:rFonts w:cs="Arial"/>
          <w:sz w:val="28"/>
          <w:szCs w:val="28"/>
        </w:rPr>
      </w:pPr>
      <w:bookmarkStart w:id="49" w:name="_Toc457394769"/>
      <w:bookmarkStart w:id="50" w:name="_Toc494982061"/>
      <w:r w:rsidRPr="008A09EF">
        <w:rPr>
          <w:rFonts w:cs="Arial"/>
          <w:sz w:val="28"/>
          <w:szCs w:val="28"/>
        </w:rPr>
        <w:t xml:space="preserve"> </w:t>
      </w:r>
      <w:bookmarkStart w:id="51" w:name="_Toc38390909"/>
      <w:r w:rsidR="00B7044F" w:rsidRPr="008A09EF">
        <w:rPr>
          <w:rFonts w:cs="Arial"/>
          <w:sz w:val="28"/>
          <w:szCs w:val="28"/>
        </w:rPr>
        <w:t>Consentement éclairé, contrat de séjour</w:t>
      </w:r>
      <w:bookmarkStart w:id="52" w:name="_Toc414345844"/>
      <w:bookmarkStart w:id="53" w:name="_Toc414540304"/>
      <w:bookmarkStart w:id="54" w:name="_Toc424284592"/>
      <w:bookmarkStart w:id="55" w:name="_Toc424284703"/>
      <w:bookmarkStart w:id="56" w:name="_Toc424284816"/>
      <w:bookmarkStart w:id="57" w:name="_Toc424284929"/>
      <w:bookmarkStart w:id="58" w:name="_Toc424288882"/>
      <w:bookmarkStart w:id="59" w:name="_Toc457394770"/>
      <w:bookmarkEnd w:id="49"/>
      <w:bookmarkEnd w:id="52"/>
      <w:bookmarkEnd w:id="53"/>
      <w:bookmarkEnd w:id="54"/>
      <w:bookmarkEnd w:id="55"/>
      <w:bookmarkEnd w:id="56"/>
      <w:bookmarkEnd w:id="57"/>
      <w:bookmarkEnd w:id="58"/>
      <w:bookmarkEnd w:id="59"/>
      <w:r w:rsidR="00B7044F" w:rsidRPr="008A09EF">
        <w:rPr>
          <w:rFonts w:cs="Arial"/>
          <w:sz w:val="28"/>
          <w:szCs w:val="28"/>
        </w:rPr>
        <w:t xml:space="preserve"> et droit à un accompagnement personnalisé</w:t>
      </w:r>
      <w:bookmarkEnd w:id="50"/>
      <w:bookmarkEnd w:id="51"/>
    </w:p>
    <w:p w14:paraId="30A26599" w14:textId="77777777" w:rsidR="00563D11" w:rsidRPr="00563D11" w:rsidRDefault="00563D11" w:rsidP="00EC7C9E">
      <w:pPr>
        <w:spacing w:before="240"/>
        <w:rPr>
          <w:lang w:eastAsia="fr-FR"/>
        </w:rPr>
      </w:pPr>
      <w:bookmarkStart w:id="60" w:name="_Toc38374921"/>
      <w:bookmarkStart w:id="61" w:name="_Toc38374989"/>
      <w:bookmarkEnd w:id="60"/>
      <w:bookmarkEnd w:id="61"/>
    </w:p>
    <w:p w14:paraId="161F0749" w14:textId="29D706C7" w:rsidR="00B7044F" w:rsidRPr="00563D11" w:rsidRDefault="00B7044F" w:rsidP="00EC7C9E">
      <w:pPr>
        <w:pStyle w:val="Titre3"/>
        <w:numPr>
          <w:ilvl w:val="2"/>
          <w:numId w:val="26"/>
        </w:numPr>
        <w:spacing w:before="240"/>
        <w:rPr>
          <w:rFonts w:eastAsia="PMingLiU"/>
        </w:rPr>
      </w:pPr>
      <w:bookmarkStart w:id="62" w:name="_Hlk38380771"/>
      <w:r w:rsidRPr="00563D11">
        <w:rPr>
          <w:rFonts w:eastAsia="PMingLiU"/>
        </w:rPr>
        <w:t>Consentement éclairé</w:t>
      </w:r>
    </w:p>
    <w:bookmarkEnd w:id="62"/>
    <w:p w14:paraId="3F673630" w14:textId="77777777" w:rsidR="00B7044F" w:rsidRPr="00B7044F" w:rsidRDefault="00B7044F" w:rsidP="00B7044F">
      <w:pPr>
        <w:ind w:left="2957"/>
        <w:jc w:val="both"/>
        <w:rPr>
          <w:rFonts w:eastAsia="PMingLiU" w:cstheme="minorHAnsi"/>
          <w:b/>
          <w:sz w:val="24"/>
          <w:szCs w:val="24"/>
          <w:lang w:eastAsia="ar-SA"/>
        </w:rPr>
      </w:pPr>
    </w:p>
    <w:p w14:paraId="31336B98"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Le résident bénéficie « d’un accompagnement individualisé de qualité respectant son consentement éclairé qui doit systématiquement être recherché lorsque la personne est apte à exprimer sa volonté et à participer à la décision. A défaut, le consentement de son représentant légal doit être recherché</w:t>
      </w:r>
      <w:bookmarkStart w:id="63" w:name="_Toc457394772"/>
      <w:r w:rsidRPr="00B7044F">
        <w:rPr>
          <w:rFonts w:cstheme="minorHAnsi"/>
          <w:sz w:val="24"/>
          <w:szCs w:val="24"/>
        </w:rPr>
        <w:t xml:space="preserve"> » : </w:t>
      </w:r>
      <w:r w:rsidRPr="00B7044F">
        <w:rPr>
          <w:rFonts w:cstheme="minorHAnsi"/>
          <w:sz w:val="24"/>
          <w:szCs w:val="24"/>
          <w:highlight w:val="lightGray"/>
        </w:rPr>
        <w:t>expliquer comment l’établissement met ce principe en œuvre</w:t>
      </w:r>
    </w:p>
    <w:p w14:paraId="1CB37220" w14:textId="77777777" w:rsidR="00B7044F" w:rsidRPr="00B7044F" w:rsidRDefault="00B7044F" w:rsidP="00B7044F">
      <w:pPr>
        <w:spacing w:line="360" w:lineRule="auto"/>
        <w:jc w:val="both"/>
        <w:rPr>
          <w:rFonts w:cstheme="minorHAnsi"/>
          <w:sz w:val="24"/>
          <w:szCs w:val="24"/>
        </w:rPr>
      </w:pPr>
    </w:p>
    <w:p w14:paraId="2B2DE92D" w14:textId="2366D12F"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t>Préciser également l’organisation de l’établissement pour la recherche du consentement à l’entrée conformément à l’article</w:t>
      </w:r>
      <w:r w:rsidRPr="00B7044F">
        <w:rPr>
          <w:rFonts w:cstheme="minorHAnsi"/>
          <w:sz w:val="24"/>
          <w:szCs w:val="24"/>
        </w:rPr>
        <w:t xml:space="preserve"> Article L311-4 du CASF </w:t>
      </w:r>
    </w:p>
    <w:p w14:paraId="7CA52E2D" w14:textId="77777777" w:rsidR="00B7044F" w:rsidRPr="00B7044F" w:rsidRDefault="00B7044F" w:rsidP="00B7044F">
      <w:pPr>
        <w:jc w:val="both"/>
        <w:rPr>
          <w:rFonts w:cstheme="minorHAnsi"/>
        </w:rPr>
      </w:pPr>
    </w:p>
    <w:p w14:paraId="67E9694F" w14:textId="77777777" w:rsidR="00B7044F" w:rsidRPr="00563D11" w:rsidRDefault="00B7044F" w:rsidP="009A4341">
      <w:pPr>
        <w:pStyle w:val="Titre3"/>
        <w:numPr>
          <w:ilvl w:val="2"/>
          <w:numId w:val="26"/>
        </w:numPr>
        <w:rPr>
          <w:rFonts w:eastAsia="PMingLiU"/>
        </w:rPr>
      </w:pPr>
      <w:r w:rsidRPr="00563D11">
        <w:rPr>
          <w:rFonts w:eastAsia="PMingLiU"/>
        </w:rPr>
        <w:t>Contrat de séjour</w:t>
      </w:r>
      <w:bookmarkEnd w:id="63"/>
    </w:p>
    <w:p w14:paraId="0079EA5F" w14:textId="77777777" w:rsidR="00B7044F" w:rsidRPr="00B7044F" w:rsidRDefault="00B7044F" w:rsidP="00B7044F">
      <w:pPr>
        <w:jc w:val="both"/>
        <w:rPr>
          <w:rFonts w:eastAsia="Calibri" w:cstheme="minorHAnsi"/>
          <w:sz w:val="28"/>
          <w:szCs w:val="28"/>
        </w:rPr>
      </w:pPr>
    </w:p>
    <w:p w14:paraId="6C9115D4" w14:textId="77777777" w:rsidR="00B7044F" w:rsidRPr="00B7044F" w:rsidRDefault="00B7044F" w:rsidP="00B7044F">
      <w:pPr>
        <w:spacing w:after="200" w:line="360" w:lineRule="auto"/>
        <w:jc w:val="both"/>
        <w:rPr>
          <w:rFonts w:cstheme="minorHAnsi"/>
          <w:sz w:val="24"/>
          <w:szCs w:val="24"/>
        </w:rPr>
      </w:pPr>
      <w:r w:rsidRPr="00B7044F">
        <w:rPr>
          <w:rFonts w:eastAsia="Calibri" w:cstheme="minorHAnsi"/>
          <w:sz w:val="24"/>
          <w:szCs w:val="24"/>
        </w:rPr>
        <w:t>« </w:t>
      </w:r>
      <w:r w:rsidRPr="00B7044F">
        <w:rPr>
          <w:rFonts w:cstheme="minorHAnsi"/>
          <w:sz w:val="24"/>
          <w:szCs w:val="24"/>
        </w:rPr>
        <w:t>Le contrat de séjour ou le document individuel de prise en charge sont les deux outils prévus par la loi pour permettre l’individualisation de l’accompagnement. Si le règlement de fonctionnement s’attache à définir l’articulation entre les droits de la personne accueillie et les obligations et devoirs nécessaires au respect des règles de vie collective au sein de l'établissement ou du service, le contrat de séjour, quant à lui, contractualise les engagements réciproques et personnalisés entre l’établissement et le résident.</w:t>
      </w:r>
    </w:p>
    <w:p w14:paraId="14FF5B22" w14:textId="77777777" w:rsidR="00B7044F" w:rsidRPr="00B7044F" w:rsidRDefault="00B7044F" w:rsidP="00B7044F">
      <w:pPr>
        <w:spacing w:after="200" w:line="360" w:lineRule="auto"/>
        <w:jc w:val="both"/>
        <w:rPr>
          <w:rFonts w:cstheme="minorHAnsi"/>
          <w:sz w:val="24"/>
          <w:szCs w:val="24"/>
        </w:rPr>
      </w:pPr>
      <w:r w:rsidRPr="00B7044F">
        <w:rPr>
          <w:rFonts w:cstheme="minorHAnsi"/>
          <w:sz w:val="24"/>
          <w:szCs w:val="24"/>
        </w:rPr>
        <w:t>Un contrat de séjour doit obligatoirement être conclu « dans le cas d’un séjour continu ou discontinu d’une durée prévisionnelle supérieure à deux mois » (article D.311 du CASF).</w:t>
      </w:r>
    </w:p>
    <w:p w14:paraId="2357D73C" w14:textId="382B86FF" w:rsidR="00B7044F" w:rsidRPr="00B7044F" w:rsidRDefault="00265BA8" w:rsidP="00B7044F">
      <w:pPr>
        <w:spacing w:after="200" w:line="360" w:lineRule="auto"/>
        <w:jc w:val="both"/>
        <w:rPr>
          <w:rFonts w:cstheme="minorHAnsi"/>
          <w:sz w:val="24"/>
          <w:szCs w:val="24"/>
        </w:rPr>
      </w:pPr>
      <w:r w:rsidRPr="009862BB">
        <w:rPr>
          <w:rFonts w:cstheme="minorHAnsi"/>
          <w:sz w:val="24"/>
          <w:szCs w:val="24"/>
        </w:rPr>
        <w:t>Il est établi dans les 15 jours suivants l’admission et signé dans le mois qui suit l'admission</w:t>
      </w:r>
      <w:r w:rsidR="00B7044F" w:rsidRPr="00B7044F">
        <w:rPr>
          <w:rFonts w:cstheme="minorHAnsi"/>
          <w:sz w:val="24"/>
          <w:szCs w:val="24"/>
        </w:rPr>
        <w:t>. Il s’accompagne d’un avenant fixant les objectifs et les prestations adaptées à votre situation (cf. Projet Personnalisé). Ces objectifs et prestations doivent être réévalués tous les ans. Expliquer comment procède l’établissement</w:t>
      </w:r>
    </w:p>
    <w:p w14:paraId="7BE8CEE4" w14:textId="77777777" w:rsidR="00B7044F" w:rsidRPr="00B7044F" w:rsidRDefault="00B7044F" w:rsidP="00B7044F">
      <w:pPr>
        <w:spacing w:after="200" w:line="360" w:lineRule="auto"/>
        <w:jc w:val="both"/>
        <w:rPr>
          <w:rFonts w:cstheme="minorHAnsi"/>
        </w:rPr>
      </w:pPr>
      <w:r w:rsidRPr="00B7044F">
        <w:rPr>
          <w:rFonts w:cstheme="minorHAnsi"/>
          <w:sz w:val="24"/>
          <w:szCs w:val="24"/>
        </w:rPr>
        <w:lastRenderedPageBreak/>
        <w:t xml:space="preserve">Un exemplaire vous est remis </w:t>
      </w:r>
      <w:r w:rsidRPr="00B7044F">
        <w:rPr>
          <w:rFonts w:cstheme="minorHAnsi"/>
          <w:sz w:val="24"/>
          <w:szCs w:val="24"/>
          <w:highlight w:val="lightGray"/>
        </w:rPr>
        <w:t>en même temps que le présent règlement de fonctionnement et le livret d’accueil</w:t>
      </w:r>
      <w:r w:rsidRPr="00B7044F">
        <w:rPr>
          <w:rFonts w:cstheme="minorHAnsi"/>
          <w:highlight w:val="lightGray"/>
        </w:rPr>
        <w:t>.</w:t>
      </w:r>
    </w:p>
    <w:p w14:paraId="2D560694" w14:textId="77777777" w:rsidR="00B7044F" w:rsidRPr="00B7044F" w:rsidRDefault="00B7044F" w:rsidP="00B7044F">
      <w:pPr>
        <w:autoSpaceDE w:val="0"/>
        <w:autoSpaceDN w:val="0"/>
        <w:adjustRightInd w:val="0"/>
        <w:jc w:val="both"/>
        <w:rPr>
          <w:rFonts w:cstheme="minorHAnsi"/>
        </w:rPr>
      </w:pPr>
    </w:p>
    <w:p w14:paraId="3A73BFEF" w14:textId="77777777" w:rsidR="00B7044F" w:rsidRPr="00563D11" w:rsidRDefault="00B7044F" w:rsidP="009A4341">
      <w:pPr>
        <w:pStyle w:val="Titre3"/>
        <w:numPr>
          <w:ilvl w:val="2"/>
          <w:numId w:val="26"/>
        </w:numPr>
        <w:rPr>
          <w:rFonts w:eastAsia="PMingLiU"/>
        </w:rPr>
      </w:pPr>
      <w:bookmarkStart w:id="64" w:name="_Toc457394773"/>
      <w:r w:rsidRPr="00563D11">
        <w:rPr>
          <w:rFonts w:eastAsia="PMingLiU"/>
        </w:rPr>
        <w:t>Projet personnalisé</w:t>
      </w:r>
      <w:bookmarkEnd w:id="64"/>
    </w:p>
    <w:p w14:paraId="059719A8" w14:textId="77777777" w:rsidR="00B7044F" w:rsidRPr="00B7044F" w:rsidRDefault="00B7044F" w:rsidP="00B7044F">
      <w:pPr>
        <w:jc w:val="both"/>
        <w:rPr>
          <w:rFonts w:eastAsia="PMingLiU" w:cstheme="minorHAnsi"/>
          <w:lang w:eastAsia="ar-SA"/>
        </w:rPr>
      </w:pPr>
    </w:p>
    <w:p w14:paraId="2E5CF7DC" w14:textId="77777777" w:rsidR="00B7044F" w:rsidRPr="00B7044F" w:rsidRDefault="00B7044F" w:rsidP="00B7044F">
      <w:pPr>
        <w:spacing w:after="200" w:line="360" w:lineRule="auto"/>
        <w:contextualSpacing/>
        <w:jc w:val="both"/>
        <w:rPr>
          <w:rFonts w:cstheme="minorHAnsi"/>
          <w:sz w:val="24"/>
          <w:szCs w:val="24"/>
          <w:lang w:eastAsia="ar-SA"/>
        </w:rPr>
      </w:pPr>
      <w:r w:rsidRPr="00B7044F">
        <w:rPr>
          <w:rFonts w:cstheme="minorHAnsi"/>
          <w:sz w:val="24"/>
          <w:szCs w:val="24"/>
          <w:lang w:eastAsia="ar-SA"/>
        </w:rPr>
        <w:t>Dans le cadre de votre accompagnement, l’élaboration d’un projet personnalisé vous sera proposée (vous êtes libre de l’accepter ou de le refuser). Ce projet est élaboré par vous-mêmes ou avec votre participation et/ou celle de votre représentant légal. Il a pour objectif de personnaliser votre accompagnement. Si l’établissement est en capacité de le faire, il modifiera son organisation et vous proposera des activités / prestations adaptées à vos attentes.</w:t>
      </w:r>
    </w:p>
    <w:p w14:paraId="3F9D705D" w14:textId="77777777" w:rsidR="00B7044F" w:rsidRPr="00B7044F" w:rsidRDefault="00B7044F" w:rsidP="00B7044F">
      <w:pPr>
        <w:spacing w:after="200" w:line="360" w:lineRule="auto"/>
        <w:ind w:firstLine="709"/>
        <w:contextualSpacing/>
        <w:jc w:val="both"/>
        <w:rPr>
          <w:rFonts w:cstheme="minorHAnsi"/>
          <w:sz w:val="24"/>
          <w:szCs w:val="24"/>
          <w:lang w:eastAsia="ar-SA"/>
        </w:rPr>
      </w:pPr>
    </w:p>
    <w:p w14:paraId="15EC7787" w14:textId="77777777" w:rsidR="00B7044F" w:rsidRPr="00B7044F" w:rsidRDefault="00B7044F" w:rsidP="00B7044F">
      <w:pPr>
        <w:spacing w:after="200" w:line="360" w:lineRule="auto"/>
        <w:contextualSpacing/>
        <w:jc w:val="both"/>
        <w:rPr>
          <w:rFonts w:cstheme="minorHAnsi"/>
          <w:sz w:val="24"/>
          <w:szCs w:val="24"/>
          <w:lang w:eastAsia="ar-SA"/>
        </w:rPr>
      </w:pPr>
      <w:r w:rsidRPr="00B7044F">
        <w:rPr>
          <w:rFonts w:cstheme="minorHAnsi"/>
          <w:sz w:val="24"/>
          <w:szCs w:val="24"/>
          <w:lang w:eastAsia="ar-SA"/>
        </w:rPr>
        <w:t>Votre entourage et votre personne de confiance pourront participer à son élaboration uniquement avec votre consentement mais, ne pourront en aucun cas décider à votre place de ce que vous estimez être bon pour vous.</w:t>
      </w:r>
    </w:p>
    <w:p w14:paraId="2BB2446B" w14:textId="77777777" w:rsidR="00B7044F" w:rsidRPr="00B7044F" w:rsidRDefault="00B7044F" w:rsidP="00B7044F">
      <w:pPr>
        <w:spacing w:after="200" w:line="360" w:lineRule="auto"/>
        <w:contextualSpacing/>
        <w:jc w:val="both"/>
        <w:rPr>
          <w:rFonts w:cstheme="minorHAnsi"/>
          <w:sz w:val="24"/>
          <w:szCs w:val="24"/>
          <w:lang w:eastAsia="ar-SA"/>
        </w:rPr>
      </w:pPr>
    </w:p>
    <w:p w14:paraId="1965F37E" w14:textId="77777777" w:rsidR="00B7044F" w:rsidRPr="00B7044F" w:rsidRDefault="00B7044F" w:rsidP="00B7044F">
      <w:pPr>
        <w:spacing w:after="200" w:line="360" w:lineRule="auto"/>
        <w:jc w:val="both"/>
        <w:rPr>
          <w:rFonts w:eastAsia="Calibri" w:cstheme="minorHAnsi"/>
          <w:sz w:val="24"/>
          <w:szCs w:val="24"/>
        </w:rPr>
      </w:pPr>
      <w:r w:rsidRPr="00B7044F">
        <w:rPr>
          <w:rFonts w:eastAsia="Calibri" w:cstheme="minorHAnsi"/>
          <w:sz w:val="24"/>
          <w:szCs w:val="24"/>
        </w:rPr>
        <w:t>Un document de contractualisation vous sera remis pour signature. Cette contractualisation a pour objet de vous informer et de garantir votre consentement. Dans le cas où vous feriez l’objet d’une mesure de protection (tutelle par exemple), le Projet Personnalisé sera signé par vous-même, le tuteur et le Directeur de l’établissement.</w:t>
      </w:r>
    </w:p>
    <w:p w14:paraId="773AFAE4" w14:textId="77777777" w:rsidR="00B7044F" w:rsidRPr="00B7044F" w:rsidRDefault="00B7044F" w:rsidP="00B7044F">
      <w:pPr>
        <w:spacing w:after="200" w:line="360" w:lineRule="auto"/>
        <w:jc w:val="both"/>
        <w:rPr>
          <w:rFonts w:eastAsia="Calibri" w:cstheme="minorHAnsi"/>
          <w:sz w:val="24"/>
          <w:szCs w:val="24"/>
        </w:rPr>
      </w:pPr>
      <w:r w:rsidRPr="00B7044F">
        <w:rPr>
          <w:rFonts w:eastAsia="Calibri" w:cstheme="minorHAnsi"/>
          <w:sz w:val="24"/>
          <w:szCs w:val="24"/>
        </w:rPr>
        <w:t>En cas d’incapacité reconnue par le médecin et en l’absence de mesure de protection, votre projet d’accompagnement sera réalisé par l’équipe soignante et en collaboration avec votre famille. Dans ce cas, le projet ne sera pas contractualisé car votre famille ne peut pas signer le projet d’accompagnement à votre place. A l’inverse, dans le cas d’une mesure de protection juridique (tutelle), le représentant légal sera sollicité.</w:t>
      </w:r>
    </w:p>
    <w:p w14:paraId="2CB80007" w14:textId="77777777" w:rsidR="00B7044F" w:rsidRPr="00B7044F" w:rsidRDefault="00B7044F" w:rsidP="00B7044F">
      <w:pPr>
        <w:spacing w:after="200" w:line="360" w:lineRule="auto"/>
        <w:jc w:val="both"/>
        <w:rPr>
          <w:rFonts w:eastAsia="Calibri" w:cstheme="minorHAnsi"/>
          <w:sz w:val="24"/>
          <w:szCs w:val="24"/>
        </w:rPr>
      </w:pPr>
      <w:r w:rsidRPr="00B7044F">
        <w:rPr>
          <w:rFonts w:eastAsia="Calibri" w:cstheme="minorHAnsi"/>
          <w:sz w:val="24"/>
          <w:szCs w:val="24"/>
          <w:highlight w:val="lightGray"/>
        </w:rPr>
        <w:t>Vous pouvez accéder au contenu de votre projet selon les modalités suivantes : à définir</w:t>
      </w:r>
      <w:r w:rsidRPr="00B7044F">
        <w:rPr>
          <w:rFonts w:eastAsia="Calibri" w:cstheme="minorHAnsi"/>
          <w:sz w:val="24"/>
          <w:szCs w:val="24"/>
        </w:rPr>
        <w:t xml:space="preserve">. </w:t>
      </w:r>
    </w:p>
    <w:p w14:paraId="29E5E87B" w14:textId="2BCFCF66" w:rsidR="00B7044F" w:rsidRPr="00B7044F" w:rsidRDefault="00B7044F" w:rsidP="00B7044F">
      <w:pPr>
        <w:spacing w:after="200" w:line="360" w:lineRule="auto"/>
        <w:jc w:val="both"/>
        <w:rPr>
          <w:rFonts w:eastAsia="Calibri" w:cstheme="minorHAnsi"/>
          <w:sz w:val="24"/>
          <w:szCs w:val="24"/>
        </w:rPr>
      </w:pPr>
      <w:r w:rsidRPr="00B7044F">
        <w:rPr>
          <w:rFonts w:eastAsia="Calibri" w:cstheme="minorHAnsi"/>
          <w:sz w:val="24"/>
          <w:szCs w:val="24"/>
        </w:rPr>
        <w:t xml:space="preserve">Les modalités de partage des informations avec votre entourage et la personne de confiance sont définies avec vous et inscrites dans votre Projet Personnalisé. En ce qui concerne votre entourage, l’accès ne lui est possible qu’avec votre accord ou / et celui de votre représentant légal. En effet, les informations qu’il contient sont confidentielles </w:t>
      </w:r>
    </w:p>
    <w:p w14:paraId="74148BA6" w14:textId="77777777" w:rsidR="00B7044F" w:rsidRPr="00B7044F" w:rsidRDefault="00B7044F" w:rsidP="00B7044F">
      <w:pPr>
        <w:spacing w:after="200" w:line="360" w:lineRule="auto"/>
        <w:contextualSpacing/>
        <w:jc w:val="both"/>
        <w:rPr>
          <w:rFonts w:eastAsia="Calibri" w:cstheme="minorHAnsi"/>
          <w:sz w:val="24"/>
          <w:szCs w:val="24"/>
        </w:rPr>
      </w:pPr>
      <w:r w:rsidRPr="00B7044F">
        <w:rPr>
          <w:rFonts w:eastAsia="Calibri" w:cstheme="minorHAnsi"/>
          <w:sz w:val="24"/>
          <w:szCs w:val="24"/>
        </w:rPr>
        <w:lastRenderedPageBreak/>
        <w:t>Votre projet personnalisé est réalisé dans le respect des dispositions législatives et réglementaires en vigueur</w:t>
      </w:r>
      <w:r w:rsidRPr="00B7044F">
        <w:rPr>
          <w:rFonts w:eastAsia="Calibri" w:cstheme="minorHAnsi"/>
          <w:sz w:val="24"/>
          <w:szCs w:val="24"/>
          <w:vertAlign w:val="superscript"/>
        </w:rPr>
        <w:footnoteReference w:id="2"/>
      </w:r>
      <w:r w:rsidRPr="00B7044F">
        <w:rPr>
          <w:rFonts w:eastAsia="Calibri" w:cstheme="minorHAnsi"/>
          <w:sz w:val="24"/>
          <w:szCs w:val="24"/>
        </w:rPr>
        <w:t>.</w:t>
      </w:r>
    </w:p>
    <w:p w14:paraId="533E5EC2" w14:textId="77777777" w:rsidR="00B7044F" w:rsidRPr="00B7044F" w:rsidRDefault="00B7044F" w:rsidP="00B7044F">
      <w:pPr>
        <w:jc w:val="both"/>
        <w:rPr>
          <w:rFonts w:eastAsia="Calibri" w:cstheme="minorHAnsi"/>
        </w:rPr>
      </w:pPr>
    </w:p>
    <w:p w14:paraId="3B9140E9" w14:textId="77777777" w:rsidR="00B7044F" w:rsidRPr="00B7044F" w:rsidRDefault="00B7044F" w:rsidP="00B7044F">
      <w:pPr>
        <w:jc w:val="both"/>
        <w:rPr>
          <w:rFonts w:eastAsia="Calibri" w:cstheme="minorHAnsi"/>
        </w:rPr>
      </w:pPr>
    </w:p>
    <w:p w14:paraId="4E73F100" w14:textId="39811467" w:rsidR="00B7044F" w:rsidRPr="008A09EF" w:rsidRDefault="00B7044F" w:rsidP="008A09EF">
      <w:pPr>
        <w:pStyle w:val="Paragraphedeliste"/>
        <w:numPr>
          <w:ilvl w:val="1"/>
          <w:numId w:val="26"/>
        </w:numPr>
        <w:pBdr>
          <w:bottom w:val="single" w:sz="8" w:space="1" w:color="auto"/>
        </w:pBdr>
        <w:spacing w:after="200" w:line="360" w:lineRule="auto"/>
        <w:ind w:left="556" w:hanging="556"/>
        <w:jc w:val="both"/>
        <w:outlineLvl w:val="1"/>
        <w:rPr>
          <w:rFonts w:cs="Arial"/>
          <w:sz w:val="28"/>
          <w:szCs w:val="28"/>
        </w:rPr>
      </w:pPr>
      <w:bookmarkStart w:id="65" w:name="_Toc494982062"/>
      <w:bookmarkStart w:id="66" w:name="_Toc38390910"/>
      <w:bookmarkStart w:id="67" w:name="_Toc457394774"/>
      <w:r w:rsidRPr="008A09EF">
        <w:rPr>
          <w:rFonts w:cs="Arial"/>
          <w:sz w:val="28"/>
          <w:szCs w:val="28"/>
        </w:rPr>
        <w:t>Droit d’aller et venir</w:t>
      </w:r>
      <w:bookmarkEnd w:id="65"/>
      <w:bookmarkEnd w:id="66"/>
    </w:p>
    <w:p w14:paraId="50F17C58" w14:textId="77777777" w:rsidR="00B7044F" w:rsidRPr="00B7044F" w:rsidRDefault="00B7044F" w:rsidP="00B7044F">
      <w:pPr>
        <w:spacing w:after="200" w:line="276" w:lineRule="auto"/>
        <w:jc w:val="both"/>
        <w:rPr>
          <w:rFonts w:cstheme="minorHAnsi"/>
        </w:rPr>
      </w:pPr>
    </w:p>
    <w:p w14:paraId="5B3C12A9" w14:textId="77777777" w:rsidR="00B7044F" w:rsidRPr="00B7044F" w:rsidRDefault="00B7044F" w:rsidP="00B7044F">
      <w:pPr>
        <w:spacing w:after="200" w:line="360" w:lineRule="auto"/>
        <w:jc w:val="both"/>
        <w:rPr>
          <w:rFonts w:eastAsia="Calibri" w:cstheme="minorHAnsi"/>
          <w:sz w:val="24"/>
          <w:szCs w:val="24"/>
        </w:rPr>
      </w:pPr>
      <w:r w:rsidRPr="00B7044F">
        <w:rPr>
          <w:rFonts w:cstheme="minorHAnsi"/>
        </w:rPr>
        <w:t xml:space="preserve"> </w:t>
      </w:r>
      <w:r w:rsidRPr="00B7044F">
        <w:rPr>
          <w:rFonts w:cstheme="minorHAnsi"/>
          <w:sz w:val="24"/>
          <w:szCs w:val="24"/>
        </w:rPr>
        <w:t xml:space="preserve">« La liberté d’aller et venir est un droit fondamental. </w:t>
      </w:r>
      <w:r w:rsidRPr="00B7044F">
        <w:rPr>
          <w:rFonts w:eastAsia="Calibri" w:cstheme="minorHAnsi"/>
          <w:sz w:val="24"/>
          <w:szCs w:val="24"/>
        </w:rPr>
        <w:t xml:space="preserve">Il est possible d’aller et </w:t>
      </w:r>
      <w:r w:rsidRPr="00B7044F">
        <w:rPr>
          <w:rFonts w:eastAsia="Calibri" w:cstheme="minorHAnsi"/>
          <w:sz w:val="24"/>
          <w:szCs w:val="24"/>
          <w:highlight w:val="lightGray"/>
        </w:rPr>
        <w:t>venir librement dans et hors de l’établissement</w:t>
      </w:r>
      <w:r w:rsidRPr="00B7044F">
        <w:rPr>
          <w:rFonts w:eastAsia="Calibri" w:cstheme="minorHAnsi"/>
          <w:sz w:val="24"/>
          <w:szCs w:val="24"/>
        </w:rPr>
        <w:t xml:space="preserve">. </w:t>
      </w:r>
    </w:p>
    <w:p w14:paraId="2AA4BD4E"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r w:rsidRPr="00B7044F">
        <w:rPr>
          <w:rFonts w:cstheme="minorHAnsi"/>
          <w:sz w:val="24"/>
          <w:szCs w:val="24"/>
        </w:rPr>
        <w:t> :</w:t>
      </w:r>
    </w:p>
    <w:p w14:paraId="0CFF1FFF" w14:textId="77777777" w:rsidR="00B7044F" w:rsidRPr="00563D11" w:rsidRDefault="00B7044F" w:rsidP="009A4341">
      <w:pPr>
        <w:pStyle w:val="Paragraphedeliste"/>
        <w:numPr>
          <w:ilvl w:val="0"/>
          <w:numId w:val="31"/>
        </w:numPr>
        <w:spacing w:after="200" w:line="360" w:lineRule="auto"/>
        <w:jc w:val="both"/>
        <w:rPr>
          <w:rFonts w:eastAsia="Calibri" w:cstheme="minorHAnsi"/>
          <w:sz w:val="24"/>
          <w:szCs w:val="24"/>
        </w:rPr>
      </w:pPr>
      <w:r w:rsidRPr="00563D11">
        <w:rPr>
          <w:rFonts w:eastAsia="Calibri" w:cstheme="minorHAnsi"/>
          <w:sz w:val="24"/>
          <w:szCs w:val="24"/>
          <w:highlight w:val="lightGray"/>
        </w:rPr>
        <w:t xml:space="preserve">Préciser les horaires d’ouverture de l’établissement, </w:t>
      </w:r>
    </w:p>
    <w:p w14:paraId="327B3821" w14:textId="77777777" w:rsidR="00B7044F" w:rsidRPr="00563D11" w:rsidRDefault="00B7044F" w:rsidP="009A4341">
      <w:pPr>
        <w:pStyle w:val="Paragraphedeliste"/>
        <w:numPr>
          <w:ilvl w:val="0"/>
          <w:numId w:val="31"/>
        </w:numPr>
        <w:spacing w:after="200" w:line="360" w:lineRule="auto"/>
        <w:jc w:val="both"/>
        <w:rPr>
          <w:rFonts w:eastAsia="Calibri" w:cstheme="minorHAnsi"/>
          <w:sz w:val="24"/>
          <w:szCs w:val="24"/>
        </w:rPr>
      </w:pPr>
      <w:r w:rsidRPr="00563D11">
        <w:rPr>
          <w:rFonts w:eastAsia="Calibri" w:cstheme="minorHAnsi"/>
          <w:sz w:val="24"/>
          <w:szCs w:val="24"/>
          <w:highlight w:val="lightGray"/>
        </w:rPr>
        <w:t xml:space="preserve">Si présence de digicode, de système d’ouverture sécurisée (horaires)… </w:t>
      </w:r>
    </w:p>
    <w:p w14:paraId="3C251032" w14:textId="77777777" w:rsidR="00B7044F" w:rsidRPr="00563D11" w:rsidRDefault="00B7044F" w:rsidP="009A4341">
      <w:pPr>
        <w:pStyle w:val="Paragraphedeliste"/>
        <w:numPr>
          <w:ilvl w:val="0"/>
          <w:numId w:val="31"/>
        </w:numPr>
        <w:spacing w:after="200" w:line="360" w:lineRule="auto"/>
        <w:jc w:val="both"/>
        <w:rPr>
          <w:rFonts w:eastAsia="Calibri" w:cstheme="minorHAnsi"/>
          <w:sz w:val="24"/>
          <w:szCs w:val="24"/>
        </w:rPr>
      </w:pPr>
      <w:r w:rsidRPr="00563D11">
        <w:rPr>
          <w:rFonts w:eastAsia="Calibri" w:cstheme="minorHAnsi"/>
          <w:sz w:val="24"/>
          <w:szCs w:val="24"/>
          <w:highlight w:val="lightGray"/>
        </w:rPr>
        <w:t xml:space="preserve">Expliquez les modalités en cas de sortie (de 1 h à 1 week-end par exemple). </w:t>
      </w:r>
    </w:p>
    <w:p w14:paraId="74EB2F91" w14:textId="77777777" w:rsidR="00B7044F" w:rsidRPr="00563D11" w:rsidRDefault="00B7044F" w:rsidP="009A4341">
      <w:pPr>
        <w:pStyle w:val="Paragraphedeliste"/>
        <w:numPr>
          <w:ilvl w:val="0"/>
          <w:numId w:val="31"/>
        </w:numPr>
        <w:spacing w:after="200" w:line="360" w:lineRule="auto"/>
        <w:jc w:val="both"/>
        <w:rPr>
          <w:rFonts w:eastAsia="Calibri" w:cstheme="minorHAnsi"/>
          <w:sz w:val="24"/>
          <w:szCs w:val="24"/>
        </w:rPr>
      </w:pPr>
      <w:r w:rsidRPr="00563D11">
        <w:rPr>
          <w:rFonts w:eastAsia="Calibri" w:cstheme="minorHAnsi"/>
          <w:sz w:val="24"/>
          <w:szCs w:val="24"/>
          <w:highlight w:val="lightGray"/>
        </w:rPr>
        <w:t>Précisez s’il existe des services avec des fonctionnements différents.</w:t>
      </w:r>
    </w:p>
    <w:p w14:paraId="1E8679B1" w14:textId="3FA0EE94" w:rsidR="00B7044F" w:rsidRPr="00B7044F" w:rsidRDefault="00B7044F" w:rsidP="00B7044F">
      <w:pPr>
        <w:spacing w:after="200" w:line="276" w:lineRule="auto"/>
        <w:jc w:val="both"/>
        <w:rPr>
          <w:rFonts w:cstheme="minorHAnsi"/>
        </w:rPr>
      </w:pPr>
    </w:p>
    <w:p w14:paraId="27F7500C" w14:textId="51E088DE" w:rsidR="00B7044F" w:rsidRPr="008A09EF" w:rsidRDefault="008A09EF" w:rsidP="008A09EF">
      <w:pPr>
        <w:pStyle w:val="Paragraphedeliste"/>
        <w:numPr>
          <w:ilvl w:val="1"/>
          <w:numId w:val="26"/>
        </w:numPr>
        <w:pBdr>
          <w:bottom w:val="single" w:sz="8" w:space="1" w:color="auto"/>
        </w:pBdr>
        <w:spacing w:after="200" w:line="360" w:lineRule="auto"/>
        <w:ind w:left="556" w:hanging="556"/>
        <w:jc w:val="both"/>
        <w:outlineLvl w:val="1"/>
        <w:rPr>
          <w:rFonts w:cs="Arial"/>
          <w:sz w:val="28"/>
          <w:szCs w:val="28"/>
        </w:rPr>
      </w:pPr>
      <w:bookmarkStart w:id="68" w:name="_Toc494982063"/>
      <w:r>
        <w:rPr>
          <w:rFonts w:cs="Arial"/>
          <w:sz w:val="28"/>
          <w:szCs w:val="28"/>
        </w:rPr>
        <w:t xml:space="preserve"> </w:t>
      </w:r>
      <w:bookmarkStart w:id="69" w:name="_Toc38390911"/>
      <w:r w:rsidR="00B7044F" w:rsidRPr="008A09EF">
        <w:rPr>
          <w:rFonts w:cs="Arial"/>
          <w:sz w:val="28"/>
          <w:szCs w:val="28"/>
        </w:rPr>
        <w:t>Droit d’expression individuel et collectif</w:t>
      </w:r>
      <w:bookmarkEnd w:id="68"/>
      <w:bookmarkEnd w:id="69"/>
    </w:p>
    <w:p w14:paraId="4009D993" w14:textId="77777777" w:rsidR="00B7044F" w:rsidRPr="00B7044F" w:rsidRDefault="00B7044F" w:rsidP="00B7044F">
      <w:pPr>
        <w:pStyle w:val="Paragraphedeliste"/>
        <w:spacing w:after="200" w:line="276" w:lineRule="auto"/>
        <w:ind w:left="2564"/>
        <w:jc w:val="both"/>
        <w:rPr>
          <w:rFonts w:cstheme="minorHAnsi"/>
          <w:u w:val="single"/>
        </w:rPr>
      </w:pPr>
    </w:p>
    <w:p w14:paraId="54ECB784" w14:textId="77777777" w:rsidR="00B7044F" w:rsidRPr="00563D11" w:rsidRDefault="00B7044F" w:rsidP="009A4341">
      <w:pPr>
        <w:pStyle w:val="Titre3"/>
        <w:numPr>
          <w:ilvl w:val="2"/>
          <w:numId w:val="26"/>
        </w:numPr>
        <w:rPr>
          <w:rFonts w:eastAsia="PMingLiU"/>
        </w:rPr>
      </w:pPr>
      <w:bookmarkStart w:id="70" w:name="_Toc457394776"/>
      <w:bookmarkEnd w:id="67"/>
      <w:r w:rsidRPr="00563D11">
        <w:rPr>
          <w:rFonts w:eastAsia="PMingLiU"/>
        </w:rPr>
        <w:t>Droit à l’</w:t>
      </w:r>
      <w:bookmarkStart w:id="71" w:name="_Toc403999475"/>
      <w:r w:rsidRPr="00563D11">
        <w:rPr>
          <w:rFonts w:eastAsia="PMingLiU"/>
        </w:rPr>
        <w:t>image</w:t>
      </w:r>
      <w:bookmarkEnd w:id="70"/>
    </w:p>
    <w:p w14:paraId="18491800" w14:textId="77777777" w:rsidR="00B7044F" w:rsidRPr="00B7044F" w:rsidRDefault="00B7044F" w:rsidP="00B7044F">
      <w:pPr>
        <w:spacing w:before="240" w:after="200" w:line="360" w:lineRule="auto"/>
        <w:contextualSpacing/>
        <w:jc w:val="both"/>
        <w:rPr>
          <w:rFonts w:eastAsia="Calibri" w:cstheme="minorHAnsi"/>
        </w:rPr>
      </w:pPr>
    </w:p>
    <w:p w14:paraId="472A71B2" w14:textId="77777777" w:rsidR="00B7044F" w:rsidRPr="00B7044F" w:rsidRDefault="00B7044F" w:rsidP="00B7044F">
      <w:pPr>
        <w:spacing w:before="240" w:after="200" w:line="360" w:lineRule="auto"/>
        <w:contextualSpacing/>
        <w:jc w:val="both"/>
        <w:rPr>
          <w:rFonts w:eastAsia="Calibri" w:cstheme="minorHAnsi"/>
          <w:sz w:val="24"/>
          <w:szCs w:val="24"/>
        </w:rPr>
      </w:pPr>
      <w:r w:rsidRPr="00B7044F">
        <w:rPr>
          <w:rFonts w:eastAsia="Calibri" w:cstheme="minorHAnsi"/>
          <w:sz w:val="24"/>
          <w:szCs w:val="24"/>
        </w:rPr>
        <w:t>« Dans le cadre de ses diverses activités, l’établissement peut être amené à vous photographier, vous filmer…, « le droit à l'image permet à toute personne de s'opposer - quelle que soit la nature du support utilisé - à la reproduction et à la diffusion, sans son autorisation expresse, de son image. » (FNARS)</w:t>
      </w:r>
    </w:p>
    <w:p w14:paraId="42588E42" w14:textId="77777777" w:rsidR="00B7044F" w:rsidRPr="00B7044F" w:rsidRDefault="00B7044F" w:rsidP="00B7044F">
      <w:pPr>
        <w:spacing w:after="200" w:line="360" w:lineRule="auto"/>
        <w:contextualSpacing/>
        <w:jc w:val="both"/>
        <w:rPr>
          <w:rFonts w:eastAsia="Calibri" w:cstheme="minorHAnsi"/>
          <w:sz w:val="24"/>
          <w:szCs w:val="24"/>
        </w:rPr>
      </w:pPr>
      <w:r w:rsidRPr="00B7044F">
        <w:rPr>
          <w:rFonts w:eastAsia="Calibri" w:cstheme="minorHAnsi"/>
          <w:sz w:val="24"/>
          <w:szCs w:val="24"/>
        </w:rPr>
        <w:t>En conséquence, l’établissement propose un formulaire d’autorisation d’exploitation de photographie dans le contrat de séjour précisant leurs modalités.</w:t>
      </w:r>
    </w:p>
    <w:p w14:paraId="5A565696" w14:textId="77777777" w:rsidR="00B7044F" w:rsidRPr="00B7044F" w:rsidRDefault="00B7044F" w:rsidP="00B7044F">
      <w:pPr>
        <w:spacing w:after="200" w:line="360" w:lineRule="auto"/>
        <w:contextualSpacing/>
        <w:jc w:val="both"/>
        <w:rPr>
          <w:rFonts w:eastAsia="Calibri" w:cstheme="minorHAnsi"/>
          <w:sz w:val="24"/>
          <w:szCs w:val="24"/>
        </w:rPr>
      </w:pPr>
      <w:r w:rsidRPr="00B7044F">
        <w:rPr>
          <w:rFonts w:eastAsia="Calibri" w:cstheme="minorHAnsi"/>
          <w:sz w:val="24"/>
          <w:szCs w:val="24"/>
        </w:rPr>
        <w:t xml:space="preserve">Dans le cas d'images prises dans les lieux publics, seule l'autorisation des personnes qui sont isolées et reconnaissables est nécessaire. La diffusion, à partir d'un site web, de l'image ou de la vidéo d'une personne doit respecter ces principes (Le non-respect de cette obligation est </w:t>
      </w:r>
      <w:r w:rsidRPr="00B7044F">
        <w:rPr>
          <w:rFonts w:eastAsia="Calibri" w:cstheme="minorHAnsi"/>
          <w:sz w:val="24"/>
          <w:szCs w:val="24"/>
        </w:rPr>
        <w:lastRenderedPageBreak/>
        <w:t xml:space="preserve">sanctionné par l'article 226-1 du code pénal qui prévoit un an d'emprisonnement et 45 000 € d'amende. Pour autant, lorsque la capture de l'image d'une personne a été accomplie au vu et au su de l'intéressée sans qu'elle s'y soit opposée alors qu'elle était en mesure de le faire, le consentement de celle-ci est présumé). </w:t>
      </w:r>
    </w:p>
    <w:p w14:paraId="3D44A5D0" w14:textId="77777777" w:rsidR="00B7044F" w:rsidRPr="00B7044F" w:rsidRDefault="00B7044F" w:rsidP="00B7044F">
      <w:pPr>
        <w:spacing w:after="200" w:line="360" w:lineRule="auto"/>
        <w:ind w:firstLine="709"/>
        <w:contextualSpacing/>
        <w:jc w:val="both"/>
        <w:rPr>
          <w:rFonts w:eastAsia="Calibri" w:cstheme="minorHAnsi"/>
        </w:rPr>
      </w:pPr>
    </w:p>
    <w:p w14:paraId="0D99F6EE" w14:textId="77777777" w:rsidR="00B7044F" w:rsidRPr="00563D11" w:rsidRDefault="00B7044F" w:rsidP="009A4341">
      <w:pPr>
        <w:pStyle w:val="Titre3"/>
        <w:numPr>
          <w:ilvl w:val="2"/>
          <w:numId w:val="26"/>
        </w:numPr>
        <w:rPr>
          <w:rFonts w:eastAsia="PMingLiU"/>
        </w:rPr>
      </w:pPr>
      <w:bookmarkStart w:id="72" w:name="_Toc457394777"/>
      <w:r w:rsidRPr="00563D11">
        <w:rPr>
          <w:rFonts w:eastAsia="PMingLiU"/>
        </w:rPr>
        <w:t>Enquête de Satisfaction</w:t>
      </w:r>
      <w:bookmarkEnd w:id="71"/>
      <w:bookmarkEnd w:id="72"/>
      <w:r w:rsidRPr="00563D11">
        <w:rPr>
          <w:rFonts w:eastAsia="PMingLiU"/>
        </w:rPr>
        <w:t xml:space="preserve"> </w:t>
      </w:r>
    </w:p>
    <w:p w14:paraId="0C66F3FC" w14:textId="77777777" w:rsidR="00B7044F" w:rsidRPr="00B7044F" w:rsidRDefault="00B7044F" w:rsidP="00B7044F">
      <w:pPr>
        <w:spacing w:line="360" w:lineRule="auto"/>
        <w:jc w:val="both"/>
        <w:rPr>
          <w:rFonts w:eastAsia="Calibri" w:cstheme="minorHAnsi"/>
        </w:rPr>
      </w:pPr>
    </w:p>
    <w:p w14:paraId="64AAB508" w14:textId="77777777" w:rsidR="00B7044F" w:rsidRPr="00B7044F" w:rsidRDefault="00B7044F" w:rsidP="00B7044F">
      <w:pPr>
        <w:spacing w:line="360" w:lineRule="auto"/>
        <w:jc w:val="both"/>
        <w:rPr>
          <w:rFonts w:eastAsia="Calibri" w:cstheme="minorHAnsi"/>
          <w:sz w:val="24"/>
          <w:szCs w:val="24"/>
        </w:rPr>
      </w:pPr>
      <w:r w:rsidRPr="00B7044F">
        <w:rPr>
          <w:rFonts w:eastAsia="Calibri" w:cstheme="minorHAnsi"/>
          <w:sz w:val="24"/>
          <w:szCs w:val="24"/>
        </w:rPr>
        <w:t xml:space="preserve">Un recueil de votre satisfaction et celle de votre famille est </w:t>
      </w:r>
      <w:bookmarkStart w:id="73" w:name="_Toc403999476"/>
      <w:r w:rsidRPr="00B7044F">
        <w:rPr>
          <w:rFonts w:eastAsia="Calibri" w:cstheme="minorHAnsi"/>
          <w:sz w:val="24"/>
          <w:szCs w:val="24"/>
        </w:rPr>
        <w:t xml:space="preserve">effectué tous les </w:t>
      </w:r>
      <w:r w:rsidRPr="00B7044F">
        <w:rPr>
          <w:rFonts w:eastAsia="Calibri" w:cstheme="minorHAnsi"/>
          <w:sz w:val="24"/>
          <w:szCs w:val="24"/>
          <w:highlight w:val="lightGray"/>
        </w:rPr>
        <w:t>…</w:t>
      </w:r>
      <w:r w:rsidRPr="00B7044F">
        <w:rPr>
          <w:rFonts w:eastAsia="Calibri" w:cstheme="minorHAnsi"/>
          <w:sz w:val="24"/>
          <w:szCs w:val="24"/>
        </w:rPr>
        <w:t xml:space="preserve"> (indiquer périodicité), </w:t>
      </w:r>
      <w:r w:rsidRPr="00B7044F">
        <w:rPr>
          <w:rFonts w:eastAsia="Calibri" w:cstheme="minorHAnsi"/>
          <w:sz w:val="24"/>
          <w:szCs w:val="24"/>
          <w:highlight w:val="lightGray"/>
        </w:rPr>
        <w:t>au moyen de …. Expliquer le traitement des résultats et leurs conséquences.</w:t>
      </w:r>
    </w:p>
    <w:p w14:paraId="03EFCD60" w14:textId="77777777" w:rsidR="00B7044F" w:rsidRPr="00B7044F" w:rsidRDefault="00B7044F" w:rsidP="00B7044F">
      <w:pPr>
        <w:spacing w:line="360" w:lineRule="auto"/>
        <w:jc w:val="both"/>
        <w:rPr>
          <w:rFonts w:eastAsia="Calibri" w:cstheme="minorHAnsi"/>
        </w:rPr>
      </w:pPr>
    </w:p>
    <w:p w14:paraId="3A88E751" w14:textId="77777777" w:rsidR="00B7044F" w:rsidRPr="00563D11" w:rsidRDefault="00B7044F" w:rsidP="009A4341">
      <w:pPr>
        <w:pStyle w:val="Titre3"/>
        <w:numPr>
          <w:ilvl w:val="2"/>
          <w:numId w:val="26"/>
        </w:numPr>
        <w:rPr>
          <w:rFonts w:eastAsia="PMingLiU"/>
        </w:rPr>
      </w:pPr>
      <w:bookmarkStart w:id="74" w:name="_Toc457394778"/>
      <w:r w:rsidRPr="00563D11">
        <w:rPr>
          <w:rFonts w:eastAsia="PMingLiU"/>
        </w:rPr>
        <w:t>Conseil de la Vie Sociale (CVS)</w:t>
      </w:r>
      <w:bookmarkEnd w:id="73"/>
      <w:bookmarkEnd w:id="74"/>
    </w:p>
    <w:p w14:paraId="311EEBCA" w14:textId="77777777" w:rsidR="00B7044F" w:rsidRPr="00B7044F" w:rsidRDefault="00B7044F" w:rsidP="00B7044F">
      <w:pPr>
        <w:pStyle w:val="Paragraphedeliste"/>
        <w:ind w:left="2778"/>
        <w:jc w:val="both"/>
        <w:rPr>
          <w:rFonts w:eastAsia="PMingLiU" w:cstheme="minorHAnsi"/>
          <w:b/>
          <w:sz w:val="24"/>
          <w:szCs w:val="24"/>
          <w:lang w:eastAsia="ar-SA"/>
        </w:rPr>
      </w:pPr>
    </w:p>
    <w:p w14:paraId="163C8F21" w14:textId="77777777" w:rsidR="00B7044F" w:rsidRPr="00B7044F" w:rsidRDefault="00B7044F" w:rsidP="00B7044F">
      <w:pPr>
        <w:pStyle w:val="Commentaire"/>
        <w:spacing w:line="360" w:lineRule="auto"/>
        <w:jc w:val="both"/>
        <w:rPr>
          <w:rFonts w:asciiTheme="minorHAnsi" w:eastAsia="Calibri" w:hAnsiTheme="minorHAnsi" w:cstheme="minorHAnsi"/>
          <w:sz w:val="24"/>
          <w:szCs w:val="24"/>
          <w:lang w:eastAsia="en-US"/>
        </w:rPr>
      </w:pPr>
      <w:r w:rsidRPr="00B7044F">
        <w:rPr>
          <w:rFonts w:asciiTheme="minorHAnsi" w:eastAsia="Calibri" w:hAnsiTheme="minorHAnsi" w:cstheme="minorHAnsi"/>
          <w:sz w:val="24"/>
          <w:szCs w:val="24"/>
          <w:lang w:eastAsia="en-US"/>
        </w:rPr>
        <w:t xml:space="preserve">Le Conseil de la Vie Sociale est une instance consultative prévue par la </w:t>
      </w:r>
      <w:bookmarkStart w:id="75" w:name="_Toc403999477"/>
      <w:r w:rsidRPr="00B7044F">
        <w:rPr>
          <w:rFonts w:asciiTheme="minorHAnsi" w:eastAsia="Calibri" w:hAnsiTheme="minorHAnsi" w:cstheme="minorHAnsi"/>
          <w:sz w:val="24"/>
          <w:szCs w:val="24"/>
          <w:lang w:eastAsia="en-US"/>
        </w:rPr>
        <w:t>législation. Le Conseil de la Vie Sociale est un lieu d’échange et d’expression sur toutes les questions intéressant le fonctionnement de l’établissement. Les détails sont abordés dans le livret d’accueil.</w:t>
      </w:r>
    </w:p>
    <w:p w14:paraId="2C4B9E76" w14:textId="77777777" w:rsidR="00B7044F" w:rsidRPr="00B7044F" w:rsidRDefault="00B7044F" w:rsidP="00B7044F">
      <w:pPr>
        <w:pStyle w:val="Commentaire"/>
        <w:spacing w:line="360" w:lineRule="auto"/>
        <w:jc w:val="both"/>
        <w:rPr>
          <w:rFonts w:asciiTheme="minorHAnsi" w:eastAsia="Calibri" w:hAnsiTheme="minorHAnsi" w:cstheme="minorHAnsi"/>
          <w:sz w:val="22"/>
          <w:szCs w:val="22"/>
          <w:lang w:eastAsia="en-US"/>
        </w:rPr>
      </w:pPr>
    </w:p>
    <w:p w14:paraId="7689348F" w14:textId="77777777" w:rsidR="00B7044F" w:rsidRPr="00563D11" w:rsidRDefault="00B7044F" w:rsidP="00EC7C9E">
      <w:pPr>
        <w:pStyle w:val="Titre3"/>
        <w:numPr>
          <w:ilvl w:val="2"/>
          <w:numId w:val="26"/>
        </w:numPr>
        <w:spacing w:before="240"/>
        <w:rPr>
          <w:rFonts w:eastAsia="PMingLiU"/>
        </w:rPr>
      </w:pPr>
      <w:r w:rsidRPr="00563D11">
        <w:rPr>
          <w:rFonts w:eastAsia="PMingLiU"/>
        </w:rPr>
        <w:t>Les commissions</w:t>
      </w:r>
    </w:p>
    <w:p w14:paraId="08B23E39" w14:textId="77777777" w:rsidR="00B7044F" w:rsidRPr="00B7044F" w:rsidRDefault="00B7044F" w:rsidP="00B7044F">
      <w:pPr>
        <w:pStyle w:val="Commentaire"/>
        <w:rPr>
          <w:rFonts w:asciiTheme="minorHAnsi" w:hAnsiTheme="minorHAnsi" w:cstheme="minorHAnsi"/>
        </w:rPr>
      </w:pPr>
    </w:p>
    <w:p w14:paraId="3909D651" w14:textId="77777777" w:rsidR="00B7044F" w:rsidRPr="00B7044F" w:rsidRDefault="00B7044F" w:rsidP="00B7044F">
      <w:pPr>
        <w:pStyle w:val="Commentaire"/>
        <w:spacing w:before="240" w:line="360" w:lineRule="auto"/>
        <w:rPr>
          <w:rFonts w:asciiTheme="minorHAnsi" w:hAnsiTheme="minorHAnsi" w:cstheme="minorHAnsi"/>
          <w:sz w:val="24"/>
          <w:szCs w:val="24"/>
        </w:rPr>
      </w:pPr>
      <w:r w:rsidRPr="00B7044F">
        <w:rPr>
          <w:rFonts w:asciiTheme="minorHAnsi" w:hAnsiTheme="minorHAnsi" w:cstheme="minorHAnsi"/>
          <w:sz w:val="24"/>
          <w:szCs w:val="24"/>
        </w:rPr>
        <w:t>Indiquer s’il existe des commissions (restauration, animation, …) au sein de l’établissement, leur fonctionnement et leurs résultats.</w:t>
      </w:r>
    </w:p>
    <w:p w14:paraId="496FB173" w14:textId="77777777" w:rsidR="00B7044F" w:rsidRPr="00B7044F" w:rsidRDefault="00B7044F" w:rsidP="00B7044F">
      <w:pPr>
        <w:pStyle w:val="Commentaire"/>
        <w:spacing w:line="360" w:lineRule="auto"/>
        <w:jc w:val="both"/>
        <w:rPr>
          <w:rFonts w:asciiTheme="minorHAnsi" w:hAnsiTheme="minorHAnsi" w:cstheme="minorHAnsi"/>
          <w:b/>
          <w:sz w:val="24"/>
          <w:szCs w:val="24"/>
        </w:rPr>
      </w:pPr>
      <w:r w:rsidRPr="00B7044F">
        <w:rPr>
          <w:rFonts w:asciiTheme="minorHAnsi" w:hAnsiTheme="minorHAnsi" w:cstheme="minorHAnsi"/>
          <w:b/>
          <w:sz w:val="24"/>
          <w:szCs w:val="24"/>
        </w:rPr>
        <w:t>Attention à équilibrer avec le livret d’accueil : soit dans l’un soit dans l’autre ou faire une présentation dans le livret d’accueil et expliquer les modalités de fonctionnement ici.</w:t>
      </w:r>
    </w:p>
    <w:p w14:paraId="5CF76251" w14:textId="77777777" w:rsidR="00B7044F" w:rsidRPr="00B7044F" w:rsidRDefault="00B7044F" w:rsidP="00B7044F">
      <w:pPr>
        <w:pStyle w:val="Commentaire"/>
        <w:rPr>
          <w:rFonts w:asciiTheme="minorHAnsi" w:hAnsiTheme="minorHAnsi" w:cstheme="minorHAnsi"/>
        </w:rPr>
      </w:pPr>
    </w:p>
    <w:p w14:paraId="19839997" w14:textId="77777777" w:rsidR="00B7044F" w:rsidRPr="00B7044F" w:rsidRDefault="00B7044F" w:rsidP="00B7044F">
      <w:pPr>
        <w:pStyle w:val="Commentaire"/>
        <w:rPr>
          <w:rFonts w:asciiTheme="minorHAnsi" w:hAnsiTheme="minorHAnsi" w:cstheme="minorHAnsi"/>
        </w:rPr>
      </w:pPr>
    </w:p>
    <w:p w14:paraId="68A7F95D" w14:textId="77777777" w:rsidR="00B7044F" w:rsidRPr="00563D11" w:rsidRDefault="00B7044F" w:rsidP="009A4341">
      <w:pPr>
        <w:pStyle w:val="Titre3"/>
        <w:numPr>
          <w:ilvl w:val="2"/>
          <w:numId w:val="26"/>
        </w:numPr>
        <w:rPr>
          <w:rFonts w:eastAsia="PMingLiU"/>
        </w:rPr>
      </w:pPr>
      <w:bookmarkStart w:id="76" w:name="_Toc457394779"/>
      <w:r w:rsidRPr="00563D11">
        <w:rPr>
          <w:rFonts w:eastAsia="PMingLiU"/>
        </w:rPr>
        <w:t>Réclamations</w:t>
      </w:r>
      <w:bookmarkEnd w:id="75"/>
      <w:bookmarkEnd w:id="76"/>
      <w:r w:rsidRPr="00563D11">
        <w:rPr>
          <w:rFonts w:eastAsia="PMingLiU"/>
        </w:rPr>
        <w:t>/plaintes</w:t>
      </w:r>
    </w:p>
    <w:p w14:paraId="0F1657E1" w14:textId="77777777" w:rsidR="00B7044F" w:rsidRPr="00B7044F" w:rsidRDefault="00B7044F" w:rsidP="00B7044F">
      <w:pPr>
        <w:jc w:val="both"/>
        <w:rPr>
          <w:rFonts w:eastAsia="PMingLiU" w:cstheme="minorHAnsi"/>
          <w:b/>
          <w:sz w:val="24"/>
          <w:szCs w:val="24"/>
          <w:lang w:eastAsia="ar-SA"/>
        </w:rPr>
      </w:pPr>
    </w:p>
    <w:p w14:paraId="1E993DA8" w14:textId="77777777" w:rsidR="00B7044F" w:rsidRPr="00B7044F" w:rsidRDefault="00B7044F" w:rsidP="00B7044F">
      <w:pPr>
        <w:spacing w:after="200" w:line="360" w:lineRule="auto"/>
        <w:contextualSpacing/>
        <w:jc w:val="both"/>
        <w:rPr>
          <w:rFonts w:eastAsia="Calibri" w:cstheme="minorHAnsi"/>
          <w:sz w:val="24"/>
          <w:szCs w:val="24"/>
        </w:rPr>
      </w:pPr>
      <w:r w:rsidRPr="00B7044F">
        <w:rPr>
          <w:rFonts w:eastAsia="Calibri" w:cstheme="minorHAnsi"/>
          <w:sz w:val="24"/>
          <w:szCs w:val="24"/>
        </w:rPr>
        <w:t>En cas de réclamations ou de plaintes, il est possible de contacter :  …..</w:t>
      </w:r>
    </w:p>
    <w:p w14:paraId="77DF090E" w14:textId="77777777" w:rsidR="00B7044F" w:rsidRPr="00B7044F" w:rsidRDefault="00B7044F" w:rsidP="00563D11">
      <w:pPr>
        <w:spacing w:after="0" w:line="360" w:lineRule="auto"/>
        <w:jc w:val="both"/>
        <w:rPr>
          <w:rFonts w:eastAsia="Calibri" w:cstheme="minorHAnsi"/>
          <w:sz w:val="24"/>
          <w:szCs w:val="24"/>
          <w:highlight w:val="lightGray"/>
        </w:rPr>
      </w:pPr>
      <w:bookmarkStart w:id="77" w:name="_Toc403999478"/>
      <w:r w:rsidRPr="00B7044F">
        <w:rPr>
          <w:rFonts w:eastAsia="Calibri" w:cstheme="minorHAnsi"/>
          <w:sz w:val="24"/>
          <w:szCs w:val="24"/>
          <w:highlight w:val="lightGray"/>
        </w:rPr>
        <w:t>Forme ? Traitement et résultats ?</w:t>
      </w:r>
    </w:p>
    <w:p w14:paraId="426B52AD" w14:textId="77777777" w:rsidR="00B7044F" w:rsidRPr="00B7044F" w:rsidRDefault="00B7044F" w:rsidP="00563D11">
      <w:pPr>
        <w:spacing w:after="0" w:line="360" w:lineRule="auto"/>
        <w:jc w:val="both"/>
        <w:rPr>
          <w:rFonts w:eastAsia="Calibri" w:cstheme="minorHAnsi"/>
          <w:sz w:val="24"/>
          <w:szCs w:val="24"/>
        </w:rPr>
      </w:pPr>
      <w:r w:rsidRPr="00B7044F">
        <w:rPr>
          <w:rFonts w:eastAsia="Calibri" w:cstheme="minorHAnsi"/>
          <w:sz w:val="24"/>
          <w:szCs w:val="24"/>
          <w:highlight w:val="lightGray"/>
        </w:rPr>
        <w:t>Existence d’une boîte à idée ? Où ? Fonctionnement ?</w:t>
      </w:r>
    </w:p>
    <w:p w14:paraId="2A4F829A" w14:textId="77777777" w:rsidR="00B7044F" w:rsidRPr="00B7044F" w:rsidRDefault="00B7044F" w:rsidP="00B7044F">
      <w:pPr>
        <w:spacing w:after="200" w:line="360" w:lineRule="auto"/>
        <w:ind w:firstLine="709"/>
        <w:contextualSpacing/>
        <w:jc w:val="both"/>
        <w:rPr>
          <w:rFonts w:eastAsia="Calibri" w:cstheme="minorHAnsi"/>
        </w:rPr>
      </w:pPr>
    </w:p>
    <w:p w14:paraId="475219EC" w14:textId="77777777" w:rsidR="00B7044F" w:rsidRPr="00563D11" w:rsidRDefault="00B7044F" w:rsidP="009A4341">
      <w:pPr>
        <w:pStyle w:val="Titre3"/>
        <w:numPr>
          <w:ilvl w:val="2"/>
          <w:numId w:val="26"/>
        </w:numPr>
        <w:rPr>
          <w:rFonts w:eastAsia="PMingLiU"/>
        </w:rPr>
      </w:pPr>
      <w:bookmarkStart w:id="78" w:name="_Toc457394780"/>
      <w:r w:rsidRPr="00563D11">
        <w:rPr>
          <w:rFonts w:eastAsia="PMingLiU"/>
        </w:rPr>
        <w:t>Médiation</w:t>
      </w:r>
      <w:bookmarkEnd w:id="77"/>
      <w:bookmarkEnd w:id="78"/>
    </w:p>
    <w:p w14:paraId="33B9539E" w14:textId="77777777" w:rsidR="00B7044F" w:rsidRPr="00B7044F" w:rsidRDefault="00B7044F" w:rsidP="00B7044F">
      <w:pPr>
        <w:pStyle w:val="Paragraphedeliste"/>
        <w:ind w:left="2778"/>
        <w:jc w:val="both"/>
        <w:rPr>
          <w:rFonts w:eastAsia="PMingLiU" w:cstheme="minorHAnsi"/>
          <w:b/>
          <w:sz w:val="24"/>
          <w:szCs w:val="24"/>
          <w:lang w:eastAsia="ar-SA"/>
        </w:rPr>
      </w:pPr>
    </w:p>
    <w:p w14:paraId="67C9A8EA" w14:textId="77777777" w:rsidR="00B7044F" w:rsidRPr="00B7044F" w:rsidRDefault="00B7044F" w:rsidP="00B7044F">
      <w:pPr>
        <w:tabs>
          <w:tab w:val="left" w:pos="1260"/>
        </w:tabs>
        <w:suppressAutoHyphens/>
        <w:autoSpaceDE w:val="0"/>
        <w:spacing w:before="240" w:line="360" w:lineRule="auto"/>
        <w:jc w:val="both"/>
        <w:rPr>
          <w:rFonts w:cstheme="minorHAnsi"/>
          <w:bCs/>
          <w:iCs/>
          <w:sz w:val="24"/>
          <w:szCs w:val="24"/>
          <w:lang w:eastAsia="ar-SA"/>
        </w:rPr>
      </w:pPr>
      <w:r w:rsidRPr="00B7044F">
        <w:rPr>
          <w:rFonts w:cstheme="minorHAnsi"/>
          <w:bCs/>
          <w:iCs/>
          <w:sz w:val="24"/>
          <w:szCs w:val="24"/>
          <w:lang w:eastAsia="ar-SA"/>
        </w:rPr>
        <w:lastRenderedPageBreak/>
        <w:t xml:space="preserve">Si vous le souhaitez, vous pouvez faire appel aux personnes qualifiées </w:t>
      </w:r>
      <w:r w:rsidRPr="00B7044F">
        <w:rPr>
          <w:rFonts w:cstheme="minorHAnsi"/>
          <w:bCs/>
          <w:iCs/>
          <w:sz w:val="24"/>
          <w:szCs w:val="24"/>
          <w:u w:val="single"/>
          <w:lang w:eastAsia="ar-SA"/>
        </w:rPr>
        <w:t>ou</w:t>
      </w:r>
      <w:r w:rsidRPr="00B7044F">
        <w:rPr>
          <w:rFonts w:cstheme="minorHAnsi"/>
          <w:bCs/>
          <w:iCs/>
          <w:sz w:val="24"/>
          <w:szCs w:val="24"/>
          <w:lang w:eastAsia="ar-SA"/>
        </w:rPr>
        <w:t xml:space="preserve"> au médiateur de la consommation.</w:t>
      </w:r>
    </w:p>
    <w:p w14:paraId="489A5E4D" w14:textId="77777777" w:rsidR="00B7044F" w:rsidRPr="00B7044F" w:rsidRDefault="00B7044F" w:rsidP="00B7044F">
      <w:pPr>
        <w:tabs>
          <w:tab w:val="left" w:pos="1260"/>
        </w:tabs>
        <w:suppressAutoHyphens/>
        <w:autoSpaceDE w:val="0"/>
        <w:spacing w:before="240" w:line="360" w:lineRule="auto"/>
        <w:jc w:val="both"/>
        <w:rPr>
          <w:rFonts w:cstheme="minorHAnsi"/>
          <w:iCs/>
          <w:sz w:val="24"/>
          <w:szCs w:val="24"/>
          <w:lang w:eastAsia="ar-SA"/>
        </w:rPr>
      </w:pPr>
      <w:r w:rsidRPr="00B7044F">
        <w:rPr>
          <w:rFonts w:cstheme="minorHAnsi"/>
          <w:iCs/>
          <w:sz w:val="24"/>
          <w:szCs w:val="24"/>
          <w:highlight w:val="lightGray"/>
          <w:lang w:eastAsia="ar-SA"/>
        </w:rPr>
        <w:t>Vous trouverez leurs coordonnées dans le livret accueil et affichées dans les locaux de l’établissement.</w:t>
      </w:r>
    </w:p>
    <w:p w14:paraId="2B06513D" w14:textId="77777777" w:rsidR="00B7044F" w:rsidRPr="00B7044F" w:rsidRDefault="00B7044F" w:rsidP="00B7044F">
      <w:pPr>
        <w:tabs>
          <w:tab w:val="left" w:pos="1260"/>
        </w:tabs>
        <w:suppressAutoHyphens/>
        <w:autoSpaceDE w:val="0"/>
        <w:spacing w:line="360" w:lineRule="auto"/>
        <w:jc w:val="both"/>
        <w:rPr>
          <w:rFonts w:cstheme="minorHAnsi"/>
          <w:lang w:eastAsia="ar-SA"/>
        </w:rPr>
      </w:pPr>
    </w:p>
    <w:p w14:paraId="2C6755DF" w14:textId="0384317E" w:rsidR="00B7044F" w:rsidRPr="00563D11" w:rsidRDefault="00563D11" w:rsidP="00F05DE9">
      <w:pPr>
        <w:pStyle w:val="Paragraphedeliste"/>
        <w:numPr>
          <w:ilvl w:val="1"/>
          <w:numId w:val="26"/>
        </w:numPr>
        <w:pBdr>
          <w:bottom w:val="single" w:sz="8" w:space="1" w:color="auto"/>
        </w:pBdr>
        <w:spacing w:after="200" w:line="360" w:lineRule="auto"/>
        <w:ind w:left="556" w:hanging="556"/>
        <w:jc w:val="both"/>
        <w:outlineLvl w:val="1"/>
      </w:pPr>
      <w:bookmarkStart w:id="79" w:name="_Toc414345861"/>
      <w:bookmarkStart w:id="80" w:name="_Toc414540321"/>
      <w:bookmarkStart w:id="81" w:name="_Toc424284609"/>
      <w:bookmarkStart w:id="82" w:name="_Toc424284720"/>
      <w:bookmarkStart w:id="83" w:name="_Toc424284833"/>
      <w:bookmarkStart w:id="84" w:name="_Toc424284946"/>
      <w:bookmarkStart w:id="85" w:name="_Toc424288899"/>
      <w:bookmarkStart w:id="86" w:name="_Toc457394787"/>
      <w:bookmarkStart w:id="87" w:name="_Toc457394788"/>
      <w:bookmarkStart w:id="88" w:name="_Toc494982064"/>
      <w:bookmarkEnd w:id="79"/>
      <w:bookmarkEnd w:id="80"/>
      <w:bookmarkEnd w:id="81"/>
      <w:bookmarkEnd w:id="82"/>
      <w:bookmarkEnd w:id="83"/>
      <w:bookmarkEnd w:id="84"/>
      <w:bookmarkEnd w:id="85"/>
      <w:bookmarkEnd w:id="86"/>
      <w:r>
        <w:t xml:space="preserve"> </w:t>
      </w:r>
      <w:bookmarkStart w:id="89" w:name="_Toc38390912"/>
      <w:r w:rsidR="00B7044F" w:rsidRPr="00F05DE9">
        <w:rPr>
          <w:rFonts w:cs="Arial"/>
          <w:sz w:val="28"/>
          <w:szCs w:val="28"/>
        </w:rPr>
        <w:t>Droit à la confidentialité / Modalités de partage d’informations</w:t>
      </w:r>
      <w:bookmarkEnd w:id="87"/>
      <w:bookmarkEnd w:id="88"/>
      <w:bookmarkEnd w:id="89"/>
    </w:p>
    <w:p w14:paraId="6875EAB4" w14:textId="77777777" w:rsidR="00B7044F" w:rsidRPr="00B7044F" w:rsidRDefault="00B7044F" w:rsidP="00B7044F">
      <w:pPr>
        <w:pStyle w:val="Paragraphedeliste"/>
        <w:spacing w:after="200" w:line="276" w:lineRule="auto"/>
        <w:ind w:left="2564"/>
        <w:jc w:val="both"/>
        <w:rPr>
          <w:rFonts w:cstheme="minorHAnsi"/>
          <w:u w:val="single"/>
        </w:rPr>
      </w:pPr>
    </w:p>
    <w:p w14:paraId="0EB9F96C" w14:textId="77777777" w:rsidR="00B7044F" w:rsidRPr="00563D11" w:rsidRDefault="00B7044F" w:rsidP="009A4341">
      <w:pPr>
        <w:pStyle w:val="Titre3"/>
        <w:numPr>
          <w:ilvl w:val="2"/>
          <w:numId w:val="26"/>
        </w:numPr>
        <w:rPr>
          <w:rFonts w:eastAsia="PMingLiU"/>
        </w:rPr>
      </w:pPr>
      <w:bookmarkStart w:id="90" w:name="_Toc457394789"/>
      <w:bookmarkStart w:id="91" w:name="_Toc424216752"/>
      <w:r w:rsidRPr="00563D11">
        <w:rPr>
          <w:rFonts w:eastAsia="PMingLiU"/>
        </w:rPr>
        <w:t>Accès aux dossiers du résident (administratif et médical)</w:t>
      </w:r>
      <w:bookmarkEnd w:id="90"/>
      <w:bookmarkEnd w:id="91"/>
    </w:p>
    <w:p w14:paraId="0FA26BA5" w14:textId="77777777" w:rsidR="00B7044F" w:rsidRPr="00B7044F" w:rsidRDefault="00B7044F" w:rsidP="00B7044F">
      <w:pPr>
        <w:jc w:val="both"/>
        <w:rPr>
          <w:rFonts w:eastAsia="Calibri" w:cstheme="minorHAnsi"/>
          <w:sz w:val="28"/>
          <w:szCs w:val="28"/>
          <w:highlight w:val="lightGray"/>
        </w:rPr>
      </w:pPr>
    </w:p>
    <w:p w14:paraId="65085063" w14:textId="77777777" w:rsidR="00B7044F" w:rsidRPr="00B7044F" w:rsidRDefault="00B7044F" w:rsidP="00B7044F">
      <w:pPr>
        <w:pStyle w:val="Paragraphedeliste"/>
        <w:spacing w:line="360" w:lineRule="auto"/>
        <w:ind w:left="0"/>
        <w:jc w:val="both"/>
        <w:rPr>
          <w:rFonts w:eastAsia="Calibri" w:cstheme="minorHAnsi"/>
          <w:sz w:val="24"/>
          <w:szCs w:val="24"/>
        </w:rPr>
      </w:pPr>
      <w:r w:rsidRPr="00B7044F">
        <w:rPr>
          <w:rFonts w:eastAsia="Calibri" w:cstheme="minorHAnsi"/>
          <w:sz w:val="24"/>
          <w:szCs w:val="24"/>
        </w:rPr>
        <w:t>« La loi exige la mise en place d’un dossier de suivi pour toute personne accueillie en établissements et services sociaux et médico-sociaux (ESMS).</w:t>
      </w:r>
      <w:r w:rsidRPr="00B7044F" w:rsidDel="00456772">
        <w:rPr>
          <w:rFonts w:eastAsia="Calibri" w:cstheme="minorHAnsi"/>
          <w:sz w:val="24"/>
          <w:szCs w:val="24"/>
        </w:rPr>
        <w:t xml:space="preserve"> </w:t>
      </w:r>
      <w:r w:rsidRPr="00B7044F">
        <w:rPr>
          <w:rFonts w:eastAsia="Calibri" w:cstheme="minorHAnsi"/>
          <w:sz w:val="24"/>
          <w:szCs w:val="24"/>
        </w:rPr>
        <w:t>Ne sont collectées que les informations strictement nécessaires à la prise en charge des personnes. Ne sont partagées que les seules informations strictement nécessaires à la coordination ou à la continuité des soins, à la prévention ou au suivi médico-social et social de la personne. » (RéQua© - Guide « accès au dossier et partage d’informations en établissement médico- social » novembre 2017 - Version 1).</w:t>
      </w:r>
    </w:p>
    <w:p w14:paraId="481A0346" w14:textId="12971E68" w:rsidR="00A55C0C" w:rsidRPr="00D60B38" w:rsidRDefault="00A55C0C" w:rsidP="00A55C0C">
      <w:pPr>
        <w:spacing w:before="240" w:line="360" w:lineRule="auto"/>
        <w:jc w:val="both"/>
        <w:rPr>
          <w:rFonts w:cstheme="minorHAnsi"/>
          <w:iCs/>
          <w:sz w:val="24"/>
          <w:szCs w:val="24"/>
        </w:rPr>
      </w:pPr>
      <w:r w:rsidRPr="00D60B38">
        <w:rPr>
          <w:rFonts w:cstheme="minorHAnsi"/>
          <w:iCs/>
          <w:sz w:val="24"/>
          <w:szCs w:val="24"/>
        </w:rPr>
        <w:t>Ces informations sont des données à c</w:t>
      </w:r>
      <w:r>
        <w:rPr>
          <w:rFonts w:cstheme="minorHAnsi"/>
          <w:iCs/>
          <w:sz w:val="24"/>
          <w:szCs w:val="24"/>
        </w:rPr>
        <w:t xml:space="preserve">aractère personnel permettant de vous </w:t>
      </w:r>
      <w:r w:rsidRPr="00D60B38">
        <w:rPr>
          <w:rFonts w:cstheme="minorHAnsi"/>
          <w:iCs/>
          <w:sz w:val="24"/>
          <w:szCs w:val="24"/>
        </w:rPr>
        <w:t>identifier directement ou indirectement. Elles sont compilées dans le dossier médical et le dossier administratif de l’usager.</w:t>
      </w:r>
    </w:p>
    <w:p w14:paraId="28FC7550" w14:textId="77777777" w:rsidR="00A55C0C" w:rsidRPr="00D60B38" w:rsidRDefault="00A55C0C" w:rsidP="00A55C0C">
      <w:pPr>
        <w:spacing w:before="240" w:line="360" w:lineRule="auto"/>
        <w:jc w:val="both"/>
        <w:rPr>
          <w:rFonts w:cstheme="minorHAnsi"/>
          <w:iCs/>
          <w:sz w:val="24"/>
          <w:szCs w:val="24"/>
        </w:rPr>
      </w:pPr>
      <w:r w:rsidRPr="00D60B38">
        <w:rPr>
          <w:rFonts w:cstheme="minorHAnsi"/>
          <w:iCs/>
          <w:sz w:val="24"/>
          <w:szCs w:val="24"/>
        </w:rPr>
        <w:t>Conformément à la réglementation en vigueur, votre consentement est requis pour que nous puissions utiliser vos données.</w:t>
      </w:r>
    </w:p>
    <w:p w14:paraId="782D5294" w14:textId="77777777" w:rsidR="00A55C0C" w:rsidRPr="00D60B38" w:rsidRDefault="00A55C0C" w:rsidP="00A55C0C">
      <w:pPr>
        <w:spacing w:before="240" w:line="360" w:lineRule="auto"/>
        <w:jc w:val="both"/>
        <w:rPr>
          <w:rFonts w:cstheme="minorHAnsi"/>
          <w:iCs/>
          <w:sz w:val="24"/>
          <w:szCs w:val="24"/>
        </w:rPr>
      </w:pPr>
      <w:r w:rsidRPr="00D60B38">
        <w:rPr>
          <w:rFonts w:cstheme="minorHAnsi"/>
          <w:iCs/>
          <w:sz w:val="24"/>
          <w:szCs w:val="24"/>
        </w:rPr>
        <w:t>Vous avez la possibilité de vous rétracter à tout moment. La demande est à adresser à la direction de l’établissement.</w:t>
      </w:r>
    </w:p>
    <w:p w14:paraId="287144DF" w14:textId="5E3291F9" w:rsidR="00A55C0C" w:rsidRDefault="00A55C0C" w:rsidP="00A55C0C">
      <w:pPr>
        <w:spacing w:before="240" w:line="360" w:lineRule="auto"/>
        <w:jc w:val="both"/>
        <w:rPr>
          <w:rFonts w:cstheme="minorHAnsi"/>
          <w:iCs/>
          <w:sz w:val="24"/>
          <w:szCs w:val="24"/>
        </w:rPr>
      </w:pPr>
      <w:r w:rsidRPr="00D60B38">
        <w:rPr>
          <w:rFonts w:cstheme="minorHAnsi"/>
          <w:iCs/>
          <w:sz w:val="24"/>
          <w:szCs w:val="24"/>
        </w:rPr>
        <w:t>Sauf le représentant légal, les ascendants, descendants et collatéraux n’ont pas d’accès automatique aux données vous concernant.</w:t>
      </w:r>
    </w:p>
    <w:p w14:paraId="5516E1B6" w14:textId="780F7F27" w:rsidR="00A55C0C" w:rsidRDefault="00A55C0C" w:rsidP="00A55C0C">
      <w:pPr>
        <w:spacing w:before="240" w:line="360" w:lineRule="auto"/>
        <w:jc w:val="both"/>
        <w:rPr>
          <w:rFonts w:cstheme="minorHAnsi"/>
          <w:iCs/>
          <w:sz w:val="24"/>
          <w:szCs w:val="24"/>
        </w:rPr>
      </w:pPr>
    </w:p>
    <w:p w14:paraId="058DE87E" w14:textId="77777777" w:rsidR="00A55C0C" w:rsidRPr="00D60B38" w:rsidRDefault="00A55C0C" w:rsidP="00A55C0C">
      <w:pPr>
        <w:spacing w:before="240" w:line="360" w:lineRule="auto"/>
        <w:jc w:val="both"/>
        <w:rPr>
          <w:rFonts w:cstheme="minorHAnsi"/>
          <w:iCs/>
          <w:sz w:val="24"/>
          <w:szCs w:val="24"/>
        </w:rPr>
      </w:pPr>
    </w:p>
    <w:p w14:paraId="4FEBD256" w14:textId="77777777" w:rsidR="00A55C0C" w:rsidRPr="00D60B38" w:rsidRDefault="00A55C0C" w:rsidP="00A55C0C">
      <w:pPr>
        <w:numPr>
          <w:ilvl w:val="0"/>
          <w:numId w:val="46"/>
        </w:numPr>
        <w:spacing w:before="240" w:line="360" w:lineRule="auto"/>
        <w:jc w:val="both"/>
        <w:rPr>
          <w:rFonts w:cstheme="minorHAnsi"/>
          <w:b/>
          <w:i/>
          <w:iCs/>
          <w:sz w:val="24"/>
          <w:szCs w:val="24"/>
        </w:rPr>
      </w:pPr>
      <w:r w:rsidRPr="00D60B38">
        <w:rPr>
          <w:rFonts w:cstheme="minorHAnsi"/>
          <w:b/>
          <w:i/>
          <w:iCs/>
          <w:sz w:val="24"/>
          <w:szCs w:val="24"/>
        </w:rPr>
        <w:lastRenderedPageBreak/>
        <w:t>Données sensibles</w:t>
      </w:r>
    </w:p>
    <w:p w14:paraId="24F1202F" w14:textId="77777777" w:rsidR="00A55C0C" w:rsidRPr="00D60B38" w:rsidRDefault="00A55C0C" w:rsidP="00A55C0C">
      <w:pPr>
        <w:spacing w:before="240" w:line="360" w:lineRule="auto"/>
        <w:jc w:val="both"/>
        <w:rPr>
          <w:rFonts w:cstheme="minorHAnsi"/>
          <w:sz w:val="24"/>
          <w:szCs w:val="24"/>
        </w:rPr>
      </w:pPr>
      <w:r w:rsidRPr="00D60B38">
        <w:rPr>
          <w:rFonts w:cstheme="minorHAnsi"/>
          <w:iCs/>
          <w:sz w:val="24"/>
          <w:szCs w:val="24"/>
        </w:rPr>
        <w:t>Selon la Loi 26 janvier 2016 art L1111-7, « toute personne a accès à l'ensemble des informations concernant sa santé, détenues, à quelque titre que ce soit, par des professionnels et établissements de santé, qui sont formalisées ou ont fait l'objet d'échanges écrits entre professionnels de santé ». Vous pouvez accéder</w:t>
      </w:r>
      <w:r w:rsidRPr="00D60B38">
        <w:rPr>
          <w:rFonts w:cstheme="minorHAnsi"/>
          <w:sz w:val="24"/>
          <w:szCs w:val="24"/>
        </w:rPr>
        <w:t xml:space="preserve"> à ces informations directement ou par l'intermédiaire d'un médecin que vous désignerez et en obtenir communication, dans des conditions définies par voie réglementaire au plus tard dans les huit jours suivant votre demande et au plus tôt après qu'un délai de réflexion de quarante-huit heures aura été observé : expliquer procédure interne ».</w:t>
      </w:r>
    </w:p>
    <w:p w14:paraId="516C76FA" w14:textId="77777777" w:rsidR="00A55C0C" w:rsidRDefault="00A55C0C" w:rsidP="00A55C0C">
      <w:pPr>
        <w:spacing w:before="240" w:line="360" w:lineRule="auto"/>
        <w:jc w:val="both"/>
        <w:rPr>
          <w:rFonts w:cstheme="minorHAnsi"/>
          <w:sz w:val="24"/>
          <w:szCs w:val="24"/>
        </w:rPr>
      </w:pPr>
      <w:r w:rsidRPr="007B4C05">
        <w:rPr>
          <w:rFonts w:cstheme="minorHAnsi"/>
          <w:sz w:val="24"/>
          <w:szCs w:val="24"/>
          <w:highlight w:val="lightGray"/>
        </w:rPr>
        <w:t>Décrire la procédure d’accès dans l’établissement (moyens d’accès, nom, fonction de l’interlocuteur, lieu de consultation du dossier, avec un accompagnement spécifique on non selon les données…), indiquer également les modalités en cas de sortie ou de changement de structure.</w:t>
      </w:r>
      <w:r w:rsidRPr="00D60B38">
        <w:rPr>
          <w:rFonts w:cstheme="minorHAnsi"/>
          <w:sz w:val="24"/>
          <w:szCs w:val="24"/>
        </w:rPr>
        <w:t xml:space="preserve"> </w:t>
      </w:r>
    </w:p>
    <w:p w14:paraId="13883EF2" w14:textId="77777777" w:rsidR="007B7A6E" w:rsidRPr="007B7A6E" w:rsidRDefault="007B7A6E" w:rsidP="007B7A6E">
      <w:pPr>
        <w:spacing w:after="200" w:line="360" w:lineRule="auto"/>
        <w:contextualSpacing/>
        <w:jc w:val="both"/>
        <w:rPr>
          <w:rFonts w:cstheme="minorHAnsi"/>
          <w:sz w:val="24"/>
          <w:szCs w:val="24"/>
          <w:u w:val="single"/>
        </w:rPr>
      </w:pPr>
      <w:r w:rsidRPr="007B7A6E">
        <w:rPr>
          <w:rFonts w:cstheme="minorHAnsi"/>
          <w:sz w:val="24"/>
          <w:szCs w:val="24"/>
        </w:rPr>
        <w:t xml:space="preserve">L’accès et la consultation du dossier médical et de soins sont </w:t>
      </w:r>
      <w:r w:rsidRPr="007B7A6E">
        <w:rPr>
          <w:rFonts w:cstheme="minorHAnsi"/>
          <w:sz w:val="24"/>
          <w:szCs w:val="24"/>
          <w:u w:val="single"/>
        </w:rPr>
        <w:t>exclusivement réservés au personnel médical et paramédical selon leur qualification.</w:t>
      </w:r>
    </w:p>
    <w:p w14:paraId="6CE3846F" w14:textId="77777777" w:rsidR="007B7A6E" w:rsidRPr="007B7A6E" w:rsidRDefault="007B7A6E" w:rsidP="007B7A6E">
      <w:pPr>
        <w:spacing w:after="200" w:line="360" w:lineRule="auto"/>
        <w:contextualSpacing/>
        <w:jc w:val="both"/>
        <w:rPr>
          <w:rFonts w:cstheme="minorHAnsi"/>
          <w:sz w:val="24"/>
          <w:szCs w:val="24"/>
          <w:u w:val="single"/>
        </w:rPr>
      </w:pPr>
    </w:p>
    <w:p w14:paraId="6F5C7658" w14:textId="4B5258C9" w:rsidR="007B7A6E" w:rsidRPr="007B7A6E" w:rsidRDefault="007B7A6E" w:rsidP="007B7A6E">
      <w:pPr>
        <w:spacing w:after="200" w:line="360" w:lineRule="auto"/>
        <w:contextualSpacing/>
        <w:jc w:val="both"/>
        <w:rPr>
          <w:rFonts w:cstheme="minorHAnsi"/>
          <w:sz w:val="24"/>
          <w:szCs w:val="24"/>
        </w:rPr>
      </w:pPr>
      <w:r w:rsidRPr="007B7A6E">
        <w:rPr>
          <w:rFonts w:cstheme="minorHAnsi"/>
          <w:sz w:val="24"/>
          <w:szCs w:val="24"/>
        </w:rPr>
        <w:t xml:space="preserve">Des enquêtes peuvent être menées, notamment dans le cadre de l’évaluation des pratiques professionnelles ou du développement professionnel continu, à partir de données figurant dans votre dossier médical. Ces enquêtes donnent lieu à des analyses statistiques anonymisées et ont pour but l’amélioration de la qualité des soins. Si vous vous opposez à ce que des données anonymes de votre dossier soient utilisées pour ces enquêtes, vous pouvez le faire savoir </w:t>
      </w:r>
      <w:r w:rsidRPr="00A55C0C">
        <w:rPr>
          <w:rFonts w:cstheme="minorHAnsi"/>
          <w:sz w:val="24"/>
          <w:szCs w:val="24"/>
          <w:highlight w:val="lightGray"/>
        </w:rPr>
        <w:t xml:space="preserve">par courrier auprès </w:t>
      </w:r>
      <w:r w:rsidR="00B56152" w:rsidRPr="00A55C0C">
        <w:rPr>
          <w:rFonts w:cstheme="minorHAnsi"/>
          <w:sz w:val="24"/>
          <w:szCs w:val="24"/>
          <w:highlight w:val="lightGray"/>
        </w:rPr>
        <w:t>de ….</w:t>
      </w:r>
      <w:r w:rsidRPr="00A55C0C">
        <w:rPr>
          <w:rFonts w:cstheme="minorHAnsi"/>
          <w:sz w:val="24"/>
          <w:szCs w:val="24"/>
          <w:highlight w:val="lightGray"/>
        </w:rPr>
        <w:t>.</w:t>
      </w:r>
      <w:r w:rsidRPr="007B7A6E">
        <w:rPr>
          <w:rFonts w:cstheme="minorHAnsi"/>
          <w:sz w:val="24"/>
          <w:szCs w:val="24"/>
        </w:rPr>
        <w:t xml:space="preserve"> </w:t>
      </w:r>
    </w:p>
    <w:p w14:paraId="14957F8E" w14:textId="77777777" w:rsidR="00A55C0C" w:rsidRPr="008A0EC9" w:rsidRDefault="00A55C0C" w:rsidP="00A55C0C">
      <w:pPr>
        <w:spacing w:before="240" w:line="360" w:lineRule="auto"/>
        <w:jc w:val="both"/>
        <w:rPr>
          <w:rFonts w:eastAsia="Calibri" w:cstheme="minorHAnsi"/>
          <w:sz w:val="24"/>
          <w:szCs w:val="24"/>
        </w:rPr>
      </w:pPr>
      <w:r w:rsidRPr="008A0EC9">
        <w:rPr>
          <w:rFonts w:eastAsia="Calibri" w:cstheme="minorHAnsi"/>
          <w:sz w:val="24"/>
          <w:szCs w:val="24"/>
        </w:rPr>
        <w:t>L’établissement se doit de tenir un registre de ses activités.</w:t>
      </w:r>
    </w:p>
    <w:p w14:paraId="464B2BEC" w14:textId="77777777" w:rsidR="00A55C0C" w:rsidRPr="00D60B38" w:rsidRDefault="00A55C0C" w:rsidP="00A55C0C">
      <w:pPr>
        <w:spacing w:after="200" w:line="360" w:lineRule="auto"/>
        <w:contextualSpacing/>
        <w:jc w:val="both"/>
        <w:rPr>
          <w:rFonts w:eastAsia="Calibri" w:cstheme="minorHAnsi"/>
          <w:sz w:val="24"/>
          <w:szCs w:val="24"/>
        </w:rPr>
      </w:pPr>
      <w:r w:rsidRPr="00D60B38">
        <w:rPr>
          <w:rFonts w:eastAsia="Calibri" w:cstheme="minorHAnsi"/>
          <w:sz w:val="24"/>
          <w:szCs w:val="24"/>
        </w:rPr>
        <w:t xml:space="preserve">En cas de difficultés dans l'exercice de vos droits liés à la protection des données, vous pouvez faire appel au Délégué à la protection des données de l’établissement à </w:t>
      </w:r>
      <w:hyperlink r:id="rId21" w:history="1">
        <w:r w:rsidRPr="00D60B38">
          <w:rPr>
            <w:rFonts w:eastAsia="Calibri" w:cstheme="minorHAnsi"/>
            <w:sz w:val="24"/>
            <w:szCs w:val="24"/>
            <w:shd w:val="clear" w:color="auto" w:fill="D9D9D9" w:themeFill="background1" w:themeFillShade="D9"/>
          </w:rPr>
          <w:t>adresse</w:t>
        </w:r>
      </w:hyperlink>
      <w:r w:rsidRPr="00D60B38">
        <w:rPr>
          <w:rFonts w:eastAsia="Calibri" w:cstheme="minorHAnsi"/>
          <w:sz w:val="24"/>
          <w:szCs w:val="24"/>
          <w:shd w:val="clear" w:color="auto" w:fill="D9D9D9" w:themeFill="background1" w:themeFillShade="D9"/>
        </w:rPr>
        <w:t xml:space="preserve"> mail du DPO</w:t>
      </w:r>
    </w:p>
    <w:p w14:paraId="35230BF2" w14:textId="77777777" w:rsidR="00A55C0C" w:rsidRPr="00B7044F" w:rsidRDefault="00A55C0C" w:rsidP="00B7044F">
      <w:pPr>
        <w:spacing w:after="200" w:line="360" w:lineRule="auto"/>
        <w:contextualSpacing/>
        <w:jc w:val="both"/>
        <w:rPr>
          <w:rFonts w:eastAsia="Calibri" w:cstheme="minorHAnsi"/>
          <w:sz w:val="24"/>
          <w:szCs w:val="24"/>
          <w:u w:val="single"/>
        </w:rPr>
      </w:pPr>
    </w:p>
    <w:p w14:paraId="5B79F836" w14:textId="77777777" w:rsidR="00B7044F" w:rsidRPr="00563D11" w:rsidRDefault="00B7044F" w:rsidP="009A4341">
      <w:pPr>
        <w:pStyle w:val="Titre3"/>
        <w:numPr>
          <w:ilvl w:val="2"/>
          <w:numId w:val="26"/>
        </w:numPr>
        <w:rPr>
          <w:rFonts w:eastAsia="PMingLiU"/>
        </w:rPr>
      </w:pPr>
      <w:bookmarkStart w:id="92" w:name="_Toc457394791"/>
      <w:r w:rsidRPr="00563D11">
        <w:rPr>
          <w:rFonts w:eastAsia="PMingLiU"/>
        </w:rPr>
        <w:t>Partage d’informations</w:t>
      </w:r>
      <w:bookmarkEnd w:id="92"/>
    </w:p>
    <w:p w14:paraId="71342361" w14:textId="77777777" w:rsidR="00B7044F" w:rsidRPr="00B7044F" w:rsidRDefault="00B7044F" w:rsidP="00B7044F">
      <w:pPr>
        <w:spacing w:line="360" w:lineRule="auto"/>
        <w:jc w:val="both"/>
        <w:rPr>
          <w:rFonts w:eastAsia="Calibri" w:cstheme="minorHAnsi"/>
          <w:sz w:val="24"/>
          <w:szCs w:val="24"/>
        </w:rPr>
      </w:pPr>
    </w:p>
    <w:p w14:paraId="2E3ED7A9" w14:textId="77777777" w:rsidR="004C5E28" w:rsidRPr="004C5E28" w:rsidRDefault="004C5E28" w:rsidP="004C5E28">
      <w:pPr>
        <w:rPr>
          <w:rFonts w:eastAsia="Calibri" w:cstheme="minorHAnsi"/>
          <w:sz w:val="24"/>
          <w:szCs w:val="24"/>
        </w:rPr>
      </w:pPr>
      <w:r w:rsidRPr="004C5E28">
        <w:rPr>
          <w:rFonts w:eastAsia="Calibri" w:cstheme="minorHAnsi"/>
          <w:b/>
          <w:sz w:val="24"/>
          <w:szCs w:val="24"/>
        </w:rPr>
        <w:t>Le consentement préalable du résident au partage d’information le concernant est recueilli par tout moyen</w:t>
      </w:r>
      <w:r w:rsidRPr="004C5E28">
        <w:rPr>
          <w:rFonts w:eastAsia="Calibri" w:cstheme="minorHAnsi"/>
          <w:sz w:val="24"/>
          <w:szCs w:val="24"/>
        </w:rPr>
        <w:t>.</w:t>
      </w:r>
    </w:p>
    <w:p w14:paraId="3BE43C8C" w14:textId="77777777" w:rsidR="004C5E28" w:rsidRPr="004C5E28" w:rsidRDefault="004C5E28" w:rsidP="004C5E28">
      <w:pPr>
        <w:rPr>
          <w:rFonts w:eastAsia="Calibri" w:cstheme="minorHAnsi"/>
          <w:sz w:val="24"/>
          <w:szCs w:val="24"/>
        </w:rPr>
      </w:pPr>
    </w:p>
    <w:p w14:paraId="2819EE5B" w14:textId="77777777" w:rsidR="00A55C0C" w:rsidRPr="008A0EC9" w:rsidRDefault="00A55C0C" w:rsidP="00A55C0C">
      <w:pPr>
        <w:spacing w:line="360" w:lineRule="auto"/>
        <w:jc w:val="both"/>
        <w:rPr>
          <w:rFonts w:eastAsia="Calibri" w:cstheme="minorHAnsi"/>
          <w:sz w:val="24"/>
          <w:szCs w:val="24"/>
        </w:rPr>
      </w:pPr>
      <w:r w:rsidRPr="008A0EC9">
        <w:rPr>
          <w:rFonts w:eastAsia="Calibri" w:cstheme="minorHAnsi"/>
          <w:sz w:val="24"/>
          <w:szCs w:val="24"/>
        </w:rPr>
        <w:t xml:space="preserve">« Lorsque les professionnels appartiennent à la même équipe de soins, […], ils peuvent partager les informations concernant une même personne qui sont </w:t>
      </w:r>
      <w:r w:rsidRPr="008A0EC9">
        <w:rPr>
          <w:rFonts w:eastAsia="Calibri" w:cstheme="minorHAnsi"/>
          <w:b/>
          <w:bCs/>
          <w:sz w:val="24"/>
          <w:szCs w:val="24"/>
        </w:rPr>
        <w:t xml:space="preserve">strictement nécessaires </w:t>
      </w:r>
      <w:r w:rsidRPr="008A0EC9">
        <w:rPr>
          <w:rFonts w:eastAsia="Calibri" w:cstheme="minorHAnsi"/>
          <w:sz w:val="24"/>
          <w:szCs w:val="24"/>
        </w:rPr>
        <w:t>à la coordination ou à la continuité des soins ou à son suivi médico-social et social.</w:t>
      </w:r>
    </w:p>
    <w:p w14:paraId="05D9EEDB" w14:textId="77777777" w:rsidR="00A55C0C" w:rsidRPr="008A0EC9" w:rsidRDefault="00A55C0C" w:rsidP="00A55C0C">
      <w:pPr>
        <w:spacing w:after="0" w:line="360" w:lineRule="auto"/>
        <w:jc w:val="both"/>
        <w:rPr>
          <w:rFonts w:eastAsia="Calibri" w:cstheme="minorHAnsi"/>
          <w:sz w:val="24"/>
          <w:szCs w:val="24"/>
        </w:rPr>
      </w:pPr>
      <w:r w:rsidRPr="008A0EC9">
        <w:rPr>
          <w:rFonts w:eastAsia="Calibri" w:cstheme="minorHAnsi"/>
          <w:sz w:val="24"/>
          <w:szCs w:val="24"/>
        </w:rPr>
        <w:t xml:space="preserve">Ces informations sont </w:t>
      </w:r>
      <w:r w:rsidRPr="008A0EC9">
        <w:rPr>
          <w:rFonts w:eastAsia="Calibri" w:cstheme="minorHAnsi"/>
          <w:b/>
          <w:bCs/>
          <w:sz w:val="24"/>
          <w:szCs w:val="24"/>
        </w:rPr>
        <w:t xml:space="preserve">réputées confiées </w:t>
      </w:r>
      <w:r w:rsidRPr="008A0EC9">
        <w:rPr>
          <w:rFonts w:eastAsia="Calibri" w:cstheme="minorHAnsi"/>
          <w:sz w:val="24"/>
          <w:szCs w:val="24"/>
        </w:rPr>
        <w:t>par la personne à l'ensemble de l’équipe, sauf</w:t>
      </w:r>
      <w:r w:rsidRPr="008A0EC9">
        <w:rPr>
          <w:rFonts w:eastAsia="Calibri" w:cstheme="minorHAnsi"/>
          <w:b/>
          <w:bCs/>
          <w:sz w:val="24"/>
          <w:szCs w:val="24"/>
        </w:rPr>
        <w:t xml:space="preserve"> opposition </w:t>
      </w:r>
      <w:r w:rsidRPr="008A0EC9">
        <w:rPr>
          <w:rFonts w:eastAsia="Calibri" w:cstheme="minorHAnsi"/>
          <w:sz w:val="24"/>
          <w:szCs w:val="24"/>
        </w:rPr>
        <w:t xml:space="preserve">de la personne </w:t>
      </w:r>
      <w:r w:rsidRPr="008A0EC9">
        <w:rPr>
          <w:rFonts w:eastAsia="Calibri" w:cstheme="minorHAnsi"/>
          <w:b/>
          <w:bCs/>
          <w:sz w:val="24"/>
          <w:szCs w:val="24"/>
        </w:rPr>
        <w:t>dûment avertie</w:t>
      </w:r>
      <w:r w:rsidRPr="008A0EC9">
        <w:rPr>
          <w:rFonts w:eastAsia="Calibri" w:cstheme="minorHAnsi"/>
          <w:sz w:val="24"/>
          <w:szCs w:val="24"/>
        </w:rPr>
        <w:t xml:space="preserve"> au moment du recueil de l’information. » (art. L1110-4 CSP)</w:t>
      </w:r>
    </w:p>
    <w:p w14:paraId="3104A524" w14:textId="77777777" w:rsidR="004C5E28" w:rsidRPr="004C5E28" w:rsidRDefault="004C5E28" w:rsidP="004C5E28">
      <w:pPr>
        <w:rPr>
          <w:rFonts w:eastAsia="Calibri" w:cstheme="minorHAnsi"/>
          <w:sz w:val="24"/>
          <w:szCs w:val="24"/>
        </w:rPr>
      </w:pPr>
    </w:p>
    <w:p w14:paraId="6F3B2BCE" w14:textId="77777777" w:rsidR="00A55C0C" w:rsidRPr="008A0EC9" w:rsidRDefault="00A55C0C" w:rsidP="00A55C0C">
      <w:pPr>
        <w:spacing w:line="360" w:lineRule="auto"/>
        <w:jc w:val="both"/>
        <w:rPr>
          <w:rFonts w:eastAsia="Calibri" w:cstheme="minorHAnsi"/>
          <w:sz w:val="24"/>
          <w:szCs w:val="24"/>
        </w:rPr>
      </w:pPr>
      <w:r w:rsidRPr="008A0EC9">
        <w:rPr>
          <w:rFonts w:eastAsia="Calibri" w:cstheme="minorHAnsi"/>
          <w:sz w:val="24"/>
          <w:szCs w:val="24"/>
        </w:rPr>
        <w:t>« Le partage d’information entre professionnels de santé et autres professionnels doit faire l’objet d’une information préalable de la personne :</w:t>
      </w:r>
    </w:p>
    <w:p w14:paraId="4C0C66BC" w14:textId="77777777" w:rsidR="00A55C0C" w:rsidRPr="008A0EC9" w:rsidRDefault="00A55C0C" w:rsidP="00A55C0C">
      <w:pPr>
        <w:numPr>
          <w:ilvl w:val="0"/>
          <w:numId w:val="21"/>
        </w:numPr>
        <w:spacing w:after="0" w:line="360" w:lineRule="auto"/>
        <w:jc w:val="both"/>
        <w:rPr>
          <w:rFonts w:eastAsia="Calibri" w:cstheme="minorHAnsi"/>
          <w:sz w:val="24"/>
          <w:szCs w:val="24"/>
        </w:rPr>
      </w:pPr>
      <w:r w:rsidRPr="008A0EC9">
        <w:rPr>
          <w:rFonts w:eastAsia="Calibri" w:cstheme="minorHAnsi"/>
          <w:sz w:val="24"/>
          <w:szCs w:val="24"/>
        </w:rPr>
        <w:t xml:space="preserve">d’une part sur la nature de l’information qui fera l’objet d’un échange, </w:t>
      </w:r>
    </w:p>
    <w:p w14:paraId="12CE1F87" w14:textId="77777777" w:rsidR="00A55C0C" w:rsidRPr="008A0EC9" w:rsidRDefault="00A55C0C" w:rsidP="00A55C0C">
      <w:pPr>
        <w:numPr>
          <w:ilvl w:val="0"/>
          <w:numId w:val="21"/>
        </w:numPr>
        <w:spacing w:after="0" w:line="360" w:lineRule="auto"/>
        <w:jc w:val="both"/>
        <w:rPr>
          <w:rFonts w:eastAsia="Calibri" w:cstheme="minorHAnsi"/>
          <w:sz w:val="24"/>
          <w:szCs w:val="24"/>
        </w:rPr>
      </w:pPr>
      <w:r w:rsidRPr="008A0EC9">
        <w:rPr>
          <w:rFonts w:eastAsia="Calibri" w:cstheme="minorHAnsi"/>
          <w:sz w:val="24"/>
          <w:szCs w:val="24"/>
        </w:rPr>
        <w:t>d’autre part de l’identité du destinataire ou au minimum de la qualité dont il relève ou de sa qualité au sein d’une structure bien définie, même si ces deux interlocuteurs font partie de la même équipe de soins.</w:t>
      </w:r>
    </w:p>
    <w:p w14:paraId="089C40BC" w14:textId="77777777" w:rsidR="00A55C0C" w:rsidRPr="008A0EC9" w:rsidRDefault="00A55C0C" w:rsidP="00A55C0C">
      <w:pPr>
        <w:spacing w:after="0" w:line="360" w:lineRule="auto"/>
        <w:jc w:val="both"/>
        <w:rPr>
          <w:rFonts w:eastAsia="Calibri" w:cstheme="minorHAnsi"/>
          <w:i/>
          <w:sz w:val="24"/>
          <w:szCs w:val="24"/>
        </w:rPr>
      </w:pPr>
      <w:r w:rsidRPr="008A0EC9">
        <w:rPr>
          <w:rFonts w:eastAsia="Calibri" w:cstheme="minorHAnsi"/>
          <w:i/>
          <w:sz w:val="24"/>
          <w:szCs w:val="24"/>
        </w:rPr>
        <w:t>Exemple : transmission d’une information médicale à un éducateur.</w:t>
      </w:r>
    </w:p>
    <w:p w14:paraId="6D6C12BC" w14:textId="77777777" w:rsidR="00A55C0C" w:rsidRPr="008A0EC9" w:rsidRDefault="00A55C0C" w:rsidP="00A55C0C">
      <w:pPr>
        <w:spacing w:after="0" w:line="360" w:lineRule="auto"/>
        <w:jc w:val="both"/>
        <w:rPr>
          <w:rFonts w:eastAsia="Calibri" w:cstheme="minorHAnsi"/>
          <w:i/>
          <w:sz w:val="24"/>
          <w:szCs w:val="24"/>
        </w:rPr>
      </w:pPr>
    </w:p>
    <w:p w14:paraId="6617971A" w14:textId="77777777" w:rsidR="00A55C0C" w:rsidRPr="008A0EC9" w:rsidRDefault="00A55C0C" w:rsidP="00A55C0C">
      <w:pPr>
        <w:spacing w:after="0" w:line="360" w:lineRule="auto"/>
        <w:jc w:val="both"/>
        <w:rPr>
          <w:rFonts w:eastAsia="Calibri" w:cstheme="minorHAnsi"/>
          <w:sz w:val="24"/>
          <w:szCs w:val="24"/>
        </w:rPr>
      </w:pPr>
      <w:r w:rsidRPr="008A0EC9">
        <w:rPr>
          <w:rFonts w:eastAsia="Calibri" w:cstheme="minorHAnsi"/>
          <w:b/>
          <w:i/>
          <w:sz w:val="24"/>
          <w:szCs w:val="24"/>
        </w:rPr>
        <w:t xml:space="preserve">L’urgence ou l’impossibilité d’informer la personne qui est hors d’état d’exprimer sa volonté sont les seuls cas qui dispensent les professionnels de l’obligation d’information préalable. » </w:t>
      </w:r>
      <w:r w:rsidRPr="008A0EC9">
        <w:rPr>
          <w:rFonts w:eastAsia="Calibri" w:cstheme="minorHAnsi"/>
          <w:sz w:val="24"/>
          <w:szCs w:val="24"/>
        </w:rPr>
        <w:t>(RéQua© - Guide « accès au dossier et partage d’informations en établissement médico- social » novembre 2017 - Version 1).</w:t>
      </w:r>
    </w:p>
    <w:p w14:paraId="5818DC3C" w14:textId="77777777" w:rsidR="00A55C0C" w:rsidRPr="008A0EC9" w:rsidRDefault="00A55C0C" w:rsidP="00A55C0C">
      <w:pPr>
        <w:spacing w:before="240" w:after="200" w:line="360" w:lineRule="auto"/>
        <w:jc w:val="both"/>
        <w:rPr>
          <w:rFonts w:eastAsia="Calibri" w:cstheme="minorHAnsi"/>
          <w:sz w:val="24"/>
          <w:szCs w:val="24"/>
        </w:rPr>
      </w:pPr>
      <w:r w:rsidRPr="008A0EC9">
        <w:rPr>
          <w:rFonts w:eastAsia="Calibri" w:cstheme="minorHAnsi"/>
          <w:sz w:val="24"/>
          <w:szCs w:val="24"/>
        </w:rPr>
        <w:t>Les personnels ont le devoir de satisfaire aux demandes d’informations des résidents et des familles dans la limite de leur qualification, du secret professionnel et conformément aux droits des usagers.</w:t>
      </w:r>
    </w:p>
    <w:p w14:paraId="4CC5D7DE" w14:textId="77777777" w:rsidR="00A55C0C" w:rsidRPr="008A0EC9" w:rsidRDefault="00A55C0C" w:rsidP="00A55C0C">
      <w:pPr>
        <w:spacing w:after="200" w:line="360" w:lineRule="auto"/>
        <w:jc w:val="both"/>
        <w:rPr>
          <w:rFonts w:cstheme="minorHAnsi"/>
          <w:sz w:val="24"/>
          <w:szCs w:val="24"/>
        </w:rPr>
      </w:pPr>
      <w:r w:rsidRPr="008A0EC9">
        <w:rPr>
          <w:rFonts w:eastAsia="Calibri" w:cstheme="minorHAnsi"/>
          <w:sz w:val="24"/>
          <w:szCs w:val="24"/>
        </w:rPr>
        <w:t>Tous les professionnels médicaux, paramédicaux, travailleurs sociaux, personnels administratifs et techniques sont soumis à l’obligation de secret et de discrétion professionnels pour tous les faits, informations ou documents dont ils ont connaissance dans l’exercice de leurs fonctions</w:t>
      </w:r>
      <w:r w:rsidRPr="008A0EC9">
        <w:rPr>
          <w:rFonts w:eastAsia="Calibri" w:cstheme="minorHAnsi"/>
          <w:sz w:val="24"/>
          <w:szCs w:val="24"/>
          <w:vertAlign w:val="superscript"/>
        </w:rPr>
        <w:footnoteReference w:id="3"/>
      </w:r>
      <w:r w:rsidRPr="008A0EC9">
        <w:rPr>
          <w:rFonts w:eastAsia="Calibri" w:cstheme="minorHAnsi"/>
          <w:sz w:val="24"/>
          <w:szCs w:val="24"/>
        </w:rPr>
        <w:t>.</w:t>
      </w:r>
      <w:r w:rsidRPr="008A0EC9">
        <w:rPr>
          <w:rFonts w:cstheme="minorHAnsi"/>
          <w:sz w:val="24"/>
          <w:szCs w:val="24"/>
        </w:rPr>
        <w:t xml:space="preserve"> </w:t>
      </w:r>
    </w:p>
    <w:p w14:paraId="3627A215" w14:textId="23D1DA0F" w:rsidR="00B7044F" w:rsidRPr="00B7044F" w:rsidRDefault="00F05DE9" w:rsidP="004C5E28">
      <w:pPr>
        <w:pStyle w:val="Titre1"/>
        <w:ind w:left="357" w:hanging="357"/>
      </w:pPr>
      <w:bookmarkStart w:id="93" w:name="_Toc424284618"/>
      <w:bookmarkStart w:id="94" w:name="_Toc424284729"/>
      <w:bookmarkStart w:id="95" w:name="_Toc424284841"/>
      <w:bookmarkStart w:id="96" w:name="_Toc424284954"/>
      <w:bookmarkStart w:id="97" w:name="_Toc424288907"/>
      <w:bookmarkStart w:id="98" w:name="_Toc457394795"/>
      <w:bookmarkStart w:id="99" w:name="_Toc457394794"/>
      <w:bookmarkStart w:id="100" w:name="_Toc494982065"/>
      <w:bookmarkStart w:id="101" w:name="_Toc38390913"/>
      <w:bookmarkStart w:id="102" w:name="_Hlk38381187"/>
      <w:bookmarkStart w:id="103" w:name="_Toc424216760"/>
      <w:bookmarkStart w:id="104" w:name="_Toc457394796"/>
      <w:bookmarkStart w:id="105" w:name="_GoBack"/>
      <w:bookmarkEnd w:id="93"/>
      <w:bookmarkEnd w:id="94"/>
      <w:bookmarkEnd w:id="95"/>
      <w:bookmarkEnd w:id="96"/>
      <w:bookmarkEnd w:id="97"/>
      <w:bookmarkEnd w:id="98"/>
      <w:bookmarkEnd w:id="105"/>
      <w:r w:rsidRPr="00B7044F">
        <w:rPr>
          <w:caps w:val="0"/>
        </w:rPr>
        <w:lastRenderedPageBreak/>
        <w:t>Accompagnement des r</w:t>
      </w:r>
      <w:r>
        <w:rPr>
          <w:caps w:val="0"/>
        </w:rPr>
        <w:t>é</w:t>
      </w:r>
      <w:r w:rsidRPr="00B7044F">
        <w:rPr>
          <w:caps w:val="0"/>
        </w:rPr>
        <w:t>sidents</w:t>
      </w:r>
      <w:bookmarkEnd w:id="99"/>
      <w:bookmarkEnd w:id="100"/>
      <w:bookmarkEnd w:id="101"/>
    </w:p>
    <w:bookmarkEnd w:id="102"/>
    <w:p w14:paraId="2981C743" w14:textId="77777777" w:rsidR="00B7044F" w:rsidRPr="00B7044F" w:rsidRDefault="00B7044F" w:rsidP="004C5E28"/>
    <w:p w14:paraId="541419D2" w14:textId="77777777" w:rsidR="00B7044F" w:rsidRPr="00B7044F" w:rsidRDefault="00B7044F" w:rsidP="004C5E28">
      <w:pPr>
        <w:pStyle w:val="Paragraphedeliste"/>
        <w:spacing w:after="200" w:line="276" w:lineRule="auto"/>
        <w:ind w:left="360"/>
        <w:jc w:val="both"/>
        <w:outlineLvl w:val="1"/>
        <w:rPr>
          <w:rFonts w:cstheme="minorHAnsi"/>
          <w:vanish/>
          <w:sz w:val="28"/>
          <w:szCs w:val="28"/>
          <w:u w:val="thick" w:color="9B1723"/>
        </w:rPr>
      </w:pPr>
      <w:bookmarkStart w:id="106" w:name="_Toc38374937"/>
      <w:bookmarkStart w:id="107" w:name="_Toc38375005"/>
      <w:bookmarkStart w:id="108" w:name="_Toc494982066"/>
      <w:bookmarkEnd w:id="106"/>
      <w:bookmarkEnd w:id="107"/>
    </w:p>
    <w:p w14:paraId="222F72BE" w14:textId="5F2177D2" w:rsidR="00B7044F" w:rsidRPr="00F05DE9" w:rsidRDefault="00563D11" w:rsidP="00F05DE9">
      <w:pPr>
        <w:pStyle w:val="Paragraphedeliste"/>
        <w:numPr>
          <w:ilvl w:val="1"/>
          <w:numId w:val="26"/>
        </w:numPr>
        <w:pBdr>
          <w:bottom w:val="single" w:sz="8" w:space="1" w:color="auto"/>
        </w:pBdr>
        <w:spacing w:after="200" w:line="360" w:lineRule="auto"/>
        <w:jc w:val="both"/>
        <w:outlineLvl w:val="1"/>
        <w:rPr>
          <w:rFonts w:cs="Arial"/>
          <w:sz w:val="28"/>
          <w:szCs w:val="28"/>
        </w:rPr>
      </w:pPr>
      <w:r w:rsidRPr="00F05DE9">
        <w:rPr>
          <w:rFonts w:cs="Arial"/>
          <w:sz w:val="28"/>
          <w:szCs w:val="28"/>
        </w:rPr>
        <w:t xml:space="preserve"> </w:t>
      </w:r>
      <w:bookmarkStart w:id="109" w:name="_Toc38390914"/>
      <w:r w:rsidR="00B7044F" w:rsidRPr="00F05DE9">
        <w:rPr>
          <w:rFonts w:cs="Arial"/>
          <w:sz w:val="28"/>
          <w:szCs w:val="28"/>
        </w:rPr>
        <w:t>Le référent familial</w:t>
      </w:r>
      <w:bookmarkEnd w:id="108"/>
      <w:bookmarkEnd w:id="109"/>
    </w:p>
    <w:p w14:paraId="1151BA9E" w14:textId="77777777" w:rsidR="00B7044F" w:rsidRPr="00B7044F" w:rsidRDefault="00B7044F" w:rsidP="00B7044F">
      <w:pPr>
        <w:spacing w:before="240" w:line="360" w:lineRule="auto"/>
        <w:jc w:val="both"/>
        <w:rPr>
          <w:rFonts w:cstheme="minorHAnsi"/>
          <w:highlight w:val="lightGray"/>
        </w:rPr>
      </w:pPr>
    </w:p>
    <w:p w14:paraId="0770FFD7"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 xml:space="preserve">Il est demandé qu’un référent soit désigné au sein de chaque famille </w:t>
      </w:r>
      <w:r w:rsidRPr="00B7044F">
        <w:rPr>
          <w:rFonts w:cstheme="minorHAnsi"/>
          <w:sz w:val="24"/>
          <w:szCs w:val="24"/>
          <w:highlight w:val="lightGray"/>
        </w:rPr>
        <w:t>afin d’être l’interlocuteur privilégié…. Expliquer les relations que vous entretiendrez avec lui</w:t>
      </w:r>
      <w:r w:rsidRPr="00B7044F">
        <w:rPr>
          <w:rFonts w:cstheme="minorHAnsi"/>
          <w:sz w:val="24"/>
          <w:szCs w:val="24"/>
        </w:rPr>
        <w:t xml:space="preserve"> : cf. livret d’accueil (encadré). </w:t>
      </w:r>
    </w:p>
    <w:p w14:paraId="151396AD" w14:textId="77777777" w:rsidR="00B7044F" w:rsidRPr="00B7044F" w:rsidRDefault="00B7044F" w:rsidP="00B7044F">
      <w:pPr>
        <w:spacing w:line="360" w:lineRule="auto"/>
        <w:jc w:val="both"/>
        <w:rPr>
          <w:rFonts w:cstheme="minorHAnsi"/>
          <w:b/>
          <w:color w:val="FF0000"/>
          <w:sz w:val="24"/>
          <w:szCs w:val="24"/>
        </w:rPr>
      </w:pPr>
      <w:r w:rsidRPr="00B7044F">
        <w:rPr>
          <w:rFonts w:cstheme="minorHAnsi"/>
          <w:b/>
          <w:color w:val="FF0000"/>
          <w:sz w:val="24"/>
          <w:szCs w:val="24"/>
        </w:rPr>
        <w:t>Ce dernier est prié d’actualiser ses coordonnées à chaque changement de sa situation.</w:t>
      </w:r>
    </w:p>
    <w:p w14:paraId="22532D0E" w14:textId="77777777" w:rsidR="00B7044F" w:rsidRPr="00B7044F" w:rsidRDefault="00B7044F" w:rsidP="00B7044F">
      <w:pPr>
        <w:spacing w:line="360" w:lineRule="auto"/>
        <w:jc w:val="both"/>
        <w:rPr>
          <w:rFonts w:cstheme="minorHAnsi"/>
        </w:rPr>
      </w:pPr>
    </w:p>
    <w:p w14:paraId="6BF44268" w14:textId="14181997" w:rsidR="00B7044F" w:rsidRPr="00F05DE9" w:rsidRDefault="00563D11" w:rsidP="00F05DE9">
      <w:pPr>
        <w:pStyle w:val="Paragraphedeliste"/>
        <w:numPr>
          <w:ilvl w:val="1"/>
          <w:numId w:val="26"/>
        </w:numPr>
        <w:pBdr>
          <w:bottom w:val="single" w:sz="8" w:space="1" w:color="auto"/>
        </w:pBdr>
        <w:spacing w:after="200" w:line="360" w:lineRule="auto"/>
        <w:jc w:val="both"/>
        <w:outlineLvl w:val="1"/>
        <w:rPr>
          <w:rFonts w:cs="Arial"/>
          <w:sz w:val="28"/>
          <w:szCs w:val="28"/>
        </w:rPr>
      </w:pPr>
      <w:bookmarkStart w:id="110" w:name="_Toc494982067"/>
      <w:r w:rsidRPr="00F05DE9">
        <w:rPr>
          <w:rFonts w:cs="Arial"/>
          <w:sz w:val="28"/>
          <w:szCs w:val="28"/>
        </w:rPr>
        <w:t xml:space="preserve"> </w:t>
      </w:r>
      <w:bookmarkStart w:id="111" w:name="_Toc38390915"/>
      <w:r w:rsidR="00B7044F" w:rsidRPr="00F05DE9">
        <w:rPr>
          <w:rFonts w:cs="Arial"/>
          <w:sz w:val="28"/>
          <w:szCs w:val="28"/>
        </w:rPr>
        <w:t xml:space="preserve">Prise en charge </w:t>
      </w:r>
      <w:bookmarkEnd w:id="103"/>
      <w:bookmarkEnd w:id="104"/>
      <w:r w:rsidR="00B7044F" w:rsidRPr="00F05DE9">
        <w:rPr>
          <w:rFonts w:cs="Arial"/>
          <w:sz w:val="28"/>
          <w:szCs w:val="28"/>
        </w:rPr>
        <w:t>médicale et paramédicale</w:t>
      </w:r>
      <w:bookmarkEnd w:id="110"/>
      <w:bookmarkEnd w:id="111"/>
    </w:p>
    <w:p w14:paraId="14A48532" w14:textId="77777777" w:rsidR="00B7044F" w:rsidRPr="00B7044F" w:rsidRDefault="00B7044F" w:rsidP="00B7044F">
      <w:pPr>
        <w:spacing w:line="360" w:lineRule="auto"/>
        <w:ind w:firstLine="709"/>
        <w:jc w:val="both"/>
        <w:rPr>
          <w:rFonts w:cstheme="minorHAnsi"/>
        </w:rPr>
      </w:pPr>
    </w:p>
    <w:p w14:paraId="5AC1F559"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Prise en charge quotidienne et médicale :</w:t>
      </w:r>
      <w:r w:rsidRPr="00B7044F">
        <w:rPr>
          <w:rFonts w:cstheme="minorHAnsi"/>
          <w:sz w:val="24"/>
          <w:szCs w:val="24"/>
          <w:highlight w:val="lightGray"/>
        </w:rPr>
        <w:t xml:space="preserve"> faire le lien avec le livret d’accueil pour éviter les redondances</w:t>
      </w:r>
      <w:r w:rsidRPr="00B7044F">
        <w:rPr>
          <w:rFonts w:cstheme="minorHAnsi"/>
          <w:sz w:val="24"/>
          <w:szCs w:val="24"/>
        </w:rPr>
        <w:t>.</w:t>
      </w:r>
    </w:p>
    <w:p w14:paraId="5DEE3836"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r w:rsidRPr="00B7044F">
        <w:rPr>
          <w:rFonts w:cstheme="minorHAnsi"/>
          <w:sz w:val="24"/>
          <w:szCs w:val="24"/>
        </w:rPr>
        <w:t> :</w:t>
      </w:r>
    </w:p>
    <w:p w14:paraId="16EF6A81" w14:textId="77777777" w:rsidR="00B7044F" w:rsidRPr="00563D11" w:rsidRDefault="00B7044F" w:rsidP="009A4341">
      <w:pPr>
        <w:pStyle w:val="Paragraphedeliste"/>
        <w:numPr>
          <w:ilvl w:val="0"/>
          <w:numId w:val="32"/>
        </w:numPr>
        <w:spacing w:after="0" w:line="360" w:lineRule="auto"/>
        <w:jc w:val="both"/>
        <w:rPr>
          <w:rFonts w:cstheme="minorHAnsi"/>
          <w:sz w:val="24"/>
          <w:szCs w:val="24"/>
        </w:rPr>
      </w:pPr>
      <w:r w:rsidRPr="00563D11">
        <w:rPr>
          <w:rFonts w:cstheme="minorHAnsi"/>
          <w:sz w:val="24"/>
          <w:szCs w:val="24"/>
          <w:highlight w:val="lightGray"/>
        </w:rPr>
        <w:t xml:space="preserve">Le libre choix du médecin traitant, </w:t>
      </w:r>
    </w:p>
    <w:p w14:paraId="79D58624" w14:textId="77777777" w:rsidR="00B7044F" w:rsidRPr="00563D11" w:rsidRDefault="00B7044F" w:rsidP="009A4341">
      <w:pPr>
        <w:pStyle w:val="Paragraphedeliste"/>
        <w:numPr>
          <w:ilvl w:val="0"/>
          <w:numId w:val="32"/>
        </w:numPr>
        <w:spacing w:after="0" w:line="360" w:lineRule="auto"/>
        <w:jc w:val="both"/>
        <w:rPr>
          <w:rFonts w:cstheme="minorHAnsi"/>
          <w:sz w:val="24"/>
          <w:szCs w:val="24"/>
        </w:rPr>
      </w:pPr>
      <w:r w:rsidRPr="00563D11">
        <w:rPr>
          <w:rFonts w:cstheme="minorHAnsi"/>
          <w:sz w:val="24"/>
          <w:szCs w:val="24"/>
          <w:highlight w:val="lightGray"/>
        </w:rPr>
        <w:t xml:space="preserve">Les frais induits par les soins (selon tarif global ou partiel), </w:t>
      </w:r>
    </w:p>
    <w:p w14:paraId="0F880486" w14:textId="77777777" w:rsidR="00B7044F" w:rsidRPr="00563D11" w:rsidRDefault="00B7044F" w:rsidP="009A4341">
      <w:pPr>
        <w:pStyle w:val="Paragraphedeliste"/>
        <w:numPr>
          <w:ilvl w:val="0"/>
          <w:numId w:val="32"/>
        </w:numPr>
        <w:spacing w:after="0" w:line="360" w:lineRule="auto"/>
        <w:jc w:val="both"/>
        <w:rPr>
          <w:rFonts w:cstheme="minorHAnsi"/>
          <w:sz w:val="24"/>
          <w:szCs w:val="24"/>
        </w:rPr>
      </w:pPr>
      <w:r w:rsidRPr="00563D11">
        <w:rPr>
          <w:rFonts w:cstheme="minorHAnsi"/>
          <w:sz w:val="24"/>
          <w:szCs w:val="24"/>
          <w:highlight w:val="lightGray"/>
        </w:rPr>
        <w:t xml:space="preserve">Le libre choix du pharmacien et les modalités en cas d’apport extérieurs de médicaments par les familles, </w:t>
      </w:r>
    </w:p>
    <w:p w14:paraId="70223C74" w14:textId="77777777" w:rsidR="00B7044F" w:rsidRPr="00563D11" w:rsidRDefault="00B7044F" w:rsidP="009A4341">
      <w:pPr>
        <w:pStyle w:val="Paragraphedeliste"/>
        <w:numPr>
          <w:ilvl w:val="0"/>
          <w:numId w:val="32"/>
        </w:numPr>
        <w:spacing w:after="0" w:line="360" w:lineRule="auto"/>
        <w:jc w:val="both"/>
        <w:rPr>
          <w:rFonts w:cstheme="minorHAnsi"/>
          <w:sz w:val="24"/>
          <w:szCs w:val="24"/>
        </w:rPr>
      </w:pPr>
      <w:r w:rsidRPr="00563D11">
        <w:rPr>
          <w:rFonts w:cstheme="minorHAnsi"/>
          <w:sz w:val="24"/>
          <w:szCs w:val="24"/>
          <w:highlight w:val="lightGray"/>
        </w:rPr>
        <w:t xml:space="preserve">Les modalités de contact du médecin coordonnateur, </w:t>
      </w:r>
    </w:p>
    <w:p w14:paraId="6C761BAF" w14:textId="77777777" w:rsidR="00B7044F" w:rsidRPr="00361470" w:rsidRDefault="00B7044F" w:rsidP="009A4341">
      <w:pPr>
        <w:pStyle w:val="Paragraphedeliste"/>
        <w:numPr>
          <w:ilvl w:val="0"/>
          <w:numId w:val="32"/>
        </w:numPr>
        <w:spacing w:after="0" w:line="360" w:lineRule="auto"/>
        <w:jc w:val="both"/>
        <w:rPr>
          <w:rFonts w:cstheme="minorHAnsi"/>
          <w:sz w:val="24"/>
          <w:szCs w:val="24"/>
          <w:highlight w:val="lightGray"/>
        </w:rPr>
      </w:pPr>
      <w:r w:rsidRPr="00B7044F">
        <w:rPr>
          <w:rFonts w:cstheme="minorHAnsi"/>
          <w:sz w:val="24"/>
          <w:szCs w:val="24"/>
          <w:highlight w:val="lightGray"/>
        </w:rPr>
        <w:t xml:space="preserve">Le contenu du dossier médical, les personnes qui le consultent (autres médecins ?), </w:t>
      </w:r>
    </w:p>
    <w:p w14:paraId="0A10F7FF" w14:textId="77777777" w:rsidR="00B7044F" w:rsidRPr="00361470" w:rsidRDefault="00B7044F" w:rsidP="009A4341">
      <w:pPr>
        <w:pStyle w:val="Paragraphedeliste"/>
        <w:numPr>
          <w:ilvl w:val="0"/>
          <w:numId w:val="32"/>
        </w:numPr>
        <w:spacing w:after="0" w:line="360" w:lineRule="auto"/>
        <w:jc w:val="both"/>
        <w:rPr>
          <w:rFonts w:cstheme="minorHAnsi"/>
          <w:sz w:val="24"/>
          <w:szCs w:val="24"/>
          <w:highlight w:val="lightGray"/>
        </w:rPr>
      </w:pPr>
      <w:r w:rsidRPr="00B7044F">
        <w:rPr>
          <w:rFonts w:cstheme="minorHAnsi"/>
          <w:sz w:val="24"/>
          <w:szCs w:val="24"/>
          <w:highlight w:val="lightGray"/>
        </w:rPr>
        <w:t>Les indications médicales (diagnostics, évolution maladie…) données par qui</w:t>
      </w:r>
      <w:r w:rsidRPr="00361470">
        <w:rPr>
          <w:rFonts w:cstheme="minorHAnsi"/>
          <w:sz w:val="24"/>
          <w:szCs w:val="24"/>
          <w:highlight w:val="lightGray"/>
        </w:rPr>
        <w:t xml:space="preserve"> </w:t>
      </w:r>
      <w:r w:rsidRPr="00B7044F">
        <w:rPr>
          <w:rFonts w:cstheme="minorHAnsi"/>
          <w:sz w:val="24"/>
          <w:szCs w:val="24"/>
          <w:highlight w:val="lightGray"/>
        </w:rPr>
        <w:t xml:space="preserve">et quand, </w:t>
      </w:r>
    </w:p>
    <w:p w14:paraId="4806A902" w14:textId="77777777" w:rsidR="00B7044F" w:rsidRPr="00361470" w:rsidRDefault="00B7044F" w:rsidP="009A4341">
      <w:pPr>
        <w:pStyle w:val="Paragraphedeliste"/>
        <w:numPr>
          <w:ilvl w:val="0"/>
          <w:numId w:val="32"/>
        </w:numPr>
        <w:spacing w:after="0" w:line="360" w:lineRule="auto"/>
        <w:jc w:val="both"/>
        <w:rPr>
          <w:rFonts w:cstheme="minorHAnsi"/>
          <w:sz w:val="24"/>
          <w:szCs w:val="24"/>
          <w:highlight w:val="lightGray"/>
        </w:rPr>
      </w:pPr>
      <w:r w:rsidRPr="00B7044F">
        <w:rPr>
          <w:rFonts w:cstheme="minorHAnsi"/>
          <w:sz w:val="24"/>
          <w:szCs w:val="24"/>
          <w:highlight w:val="lightGray"/>
        </w:rPr>
        <w:t>Les évaluations bénéfices/risques et les rencontres qu’elles nécessitent avec le résident (aborder aussi la contention au regard des recommandations de bonnes pratiques).</w:t>
      </w:r>
    </w:p>
    <w:p w14:paraId="428E947B" w14:textId="77777777" w:rsidR="00B7044F" w:rsidRPr="00361470" w:rsidRDefault="00B7044F" w:rsidP="009A4341">
      <w:pPr>
        <w:pStyle w:val="Paragraphedeliste"/>
        <w:numPr>
          <w:ilvl w:val="0"/>
          <w:numId w:val="32"/>
        </w:numPr>
        <w:spacing w:after="0" w:line="360" w:lineRule="auto"/>
        <w:jc w:val="both"/>
        <w:rPr>
          <w:rFonts w:cstheme="minorHAnsi"/>
          <w:sz w:val="24"/>
          <w:szCs w:val="24"/>
          <w:highlight w:val="lightGray"/>
        </w:rPr>
      </w:pPr>
      <w:r w:rsidRPr="00B7044F">
        <w:rPr>
          <w:rFonts w:cstheme="minorHAnsi"/>
          <w:sz w:val="24"/>
          <w:szCs w:val="24"/>
          <w:highlight w:val="lightGray"/>
        </w:rPr>
        <w:lastRenderedPageBreak/>
        <w:t>Le libre choix des des kinés, orthophonistes, ergothérapeutes et les modalités de leurs interventions….</w:t>
      </w:r>
    </w:p>
    <w:p w14:paraId="383FB3FD" w14:textId="77777777" w:rsidR="00B7044F" w:rsidRPr="00B7044F" w:rsidRDefault="00B7044F" w:rsidP="00B7044F">
      <w:pPr>
        <w:ind w:firstLine="709"/>
        <w:jc w:val="both"/>
        <w:rPr>
          <w:rFonts w:cstheme="minorHAnsi"/>
        </w:rPr>
      </w:pPr>
    </w:p>
    <w:p w14:paraId="7EE8C01B" w14:textId="77777777" w:rsidR="00B7044F" w:rsidRPr="00B7044F" w:rsidRDefault="00B7044F" w:rsidP="00B7044F">
      <w:pPr>
        <w:ind w:firstLine="709"/>
        <w:jc w:val="both"/>
        <w:rPr>
          <w:rFonts w:cstheme="minorHAnsi"/>
        </w:rPr>
      </w:pPr>
    </w:p>
    <w:p w14:paraId="421ECBC9" w14:textId="2D3729B7" w:rsidR="00B7044F" w:rsidRPr="00F05DE9" w:rsidRDefault="00F05DE9" w:rsidP="00F05DE9">
      <w:pPr>
        <w:pStyle w:val="Paragraphedeliste"/>
        <w:numPr>
          <w:ilvl w:val="1"/>
          <w:numId w:val="26"/>
        </w:numPr>
        <w:pBdr>
          <w:bottom w:val="single" w:sz="8" w:space="1" w:color="auto"/>
        </w:pBdr>
        <w:spacing w:after="200" w:line="360" w:lineRule="auto"/>
        <w:jc w:val="both"/>
        <w:outlineLvl w:val="1"/>
        <w:rPr>
          <w:rFonts w:cs="Arial"/>
          <w:sz w:val="28"/>
          <w:szCs w:val="28"/>
        </w:rPr>
      </w:pPr>
      <w:bookmarkStart w:id="112" w:name="_Toc494982068"/>
      <w:r>
        <w:rPr>
          <w:rFonts w:cs="Arial"/>
          <w:sz w:val="28"/>
          <w:szCs w:val="28"/>
        </w:rPr>
        <w:t xml:space="preserve"> </w:t>
      </w:r>
      <w:bookmarkStart w:id="113" w:name="_Toc38390916"/>
      <w:r w:rsidR="00B7044F" w:rsidRPr="00F05DE9">
        <w:rPr>
          <w:rFonts w:cs="Arial"/>
          <w:sz w:val="28"/>
          <w:szCs w:val="28"/>
        </w:rPr>
        <w:t>Accompagnement de la fin de vie</w:t>
      </w:r>
      <w:bookmarkEnd w:id="112"/>
      <w:bookmarkEnd w:id="113"/>
    </w:p>
    <w:p w14:paraId="327CC127" w14:textId="77777777" w:rsidR="00B7044F" w:rsidRPr="00B7044F" w:rsidRDefault="00B7044F" w:rsidP="00B7044F">
      <w:pPr>
        <w:ind w:firstLine="709"/>
        <w:jc w:val="both"/>
        <w:rPr>
          <w:rFonts w:cstheme="minorHAnsi"/>
        </w:rPr>
      </w:pPr>
    </w:p>
    <w:p w14:paraId="770AB48E"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r w:rsidRPr="00B7044F">
        <w:rPr>
          <w:rFonts w:cstheme="minorHAnsi"/>
          <w:sz w:val="24"/>
          <w:szCs w:val="24"/>
        </w:rPr>
        <w:t> :</w:t>
      </w:r>
    </w:p>
    <w:p w14:paraId="70BD9F0C" w14:textId="77777777" w:rsidR="00B7044F" w:rsidRPr="00B7044F" w:rsidRDefault="00B7044F" w:rsidP="00B7044F">
      <w:pPr>
        <w:ind w:firstLine="709"/>
        <w:jc w:val="both"/>
        <w:rPr>
          <w:rFonts w:cstheme="minorHAnsi"/>
        </w:rPr>
      </w:pPr>
    </w:p>
    <w:p w14:paraId="358B8C1E" w14:textId="77777777" w:rsidR="00B7044F" w:rsidRPr="00361470" w:rsidRDefault="00B7044F" w:rsidP="009A4341">
      <w:pPr>
        <w:pStyle w:val="Paragraphedeliste"/>
        <w:numPr>
          <w:ilvl w:val="0"/>
          <w:numId w:val="33"/>
        </w:numPr>
        <w:spacing w:after="0" w:line="360" w:lineRule="auto"/>
        <w:jc w:val="both"/>
        <w:rPr>
          <w:rFonts w:cstheme="minorHAnsi"/>
          <w:sz w:val="24"/>
          <w:szCs w:val="24"/>
        </w:rPr>
      </w:pPr>
      <w:r w:rsidRPr="00361470">
        <w:rPr>
          <w:rFonts w:cstheme="minorHAnsi"/>
          <w:sz w:val="24"/>
          <w:szCs w:val="24"/>
          <w:highlight w:val="lightGray"/>
        </w:rPr>
        <w:t>Indiquer ce qu’est l’accompagnement de la fin de vie dans l’établissement, à qui il s’adresse et son organisation : soutien psychologique, HAD, soins palliatifs, prévention et traitement de la douleur, soins de confort, …</w:t>
      </w:r>
    </w:p>
    <w:p w14:paraId="458B1F02" w14:textId="77777777" w:rsidR="00B7044F" w:rsidRPr="00361470" w:rsidRDefault="00B7044F" w:rsidP="009A4341">
      <w:pPr>
        <w:pStyle w:val="Paragraphedeliste"/>
        <w:numPr>
          <w:ilvl w:val="0"/>
          <w:numId w:val="33"/>
        </w:numPr>
        <w:spacing w:after="200" w:line="360" w:lineRule="auto"/>
        <w:jc w:val="both"/>
        <w:rPr>
          <w:rFonts w:cstheme="minorHAnsi"/>
          <w:sz w:val="24"/>
          <w:szCs w:val="24"/>
          <w:highlight w:val="lightGray"/>
          <w:u w:val="single"/>
        </w:rPr>
      </w:pPr>
      <w:r w:rsidRPr="00361470">
        <w:rPr>
          <w:rFonts w:cstheme="minorHAnsi"/>
          <w:sz w:val="24"/>
          <w:szCs w:val="24"/>
          <w:highlight w:val="lightGray"/>
        </w:rPr>
        <w:t>Indiquer choix du lieu de décès, les consignes en cas de décès, les personnes à prévenir et quand, …</w:t>
      </w:r>
    </w:p>
    <w:p w14:paraId="5ADFED6A" w14:textId="77777777" w:rsidR="00361470" w:rsidRPr="00B7044F" w:rsidRDefault="00361470" w:rsidP="004C5E28">
      <w:pPr>
        <w:spacing w:before="240"/>
        <w:jc w:val="both"/>
        <w:rPr>
          <w:rFonts w:cstheme="minorHAnsi"/>
        </w:rPr>
      </w:pPr>
    </w:p>
    <w:p w14:paraId="151E6EFE" w14:textId="38482134" w:rsidR="00B7044F" w:rsidRPr="00361470" w:rsidRDefault="00F05DE9" w:rsidP="00F05DE9">
      <w:pPr>
        <w:pStyle w:val="Paragraphedeliste"/>
        <w:numPr>
          <w:ilvl w:val="1"/>
          <w:numId w:val="26"/>
        </w:numPr>
        <w:pBdr>
          <w:bottom w:val="single" w:sz="8" w:space="1" w:color="auto"/>
        </w:pBdr>
        <w:spacing w:after="200" w:line="360" w:lineRule="auto"/>
        <w:jc w:val="both"/>
        <w:outlineLvl w:val="1"/>
      </w:pPr>
      <w:bookmarkStart w:id="114" w:name="_Toc494982069"/>
      <w:r>
        <w:rPr>
          <w:rFonts w:cs="Arial"/>
          <w:sz w:val="28"/>
          <w:szCs w:val="28"/>
        </w:rPr>
        <w:t xml:space="preserve"> </w:t>
      </w:r>
      <w:bookmarkStart w:id="115" w:name="_Toc38390917"/>
      <w:r w:rsidR="00B7044F" w:rsidRPr="00F05DE9">
        <w:rPr>
          <w:rFonts w:cs="Arial"/>
          <w:sz w:val="28"/>
          <w:szCs w:val="28"/>
        </w:rPr>
        <w:t>Accompagnement spécifique</w:t>
      </w:r>
      <w:bookmarkEnd w:id="114"/>
      <w:bookmarkEnd w:id="115"/>
    </w:p>
    <w:p w14:paraId="4B94C91C" w14:textId="77777777" w:rsidR="00B7044F" w:rsidRPr="00B7044F" w:rsidRDefault="00B7044F" w:rsidP="00B7044F">
      <w:pPr>
        <w:jc w:val="both"/>
        <w:rPr>
          <w:rFonts w:cstheme="minorHAnsi"/>
        </w:rPr>
      </w:pPr>
    </w:p>
    <w:p w14:paraId="1F5FF036" w14:textId="77777777" w:rsidR="00B7044F" w:rsidRPr="00B7044F" w:rsidRDefault="00B7044F" w:rsidP="00B7044F">
      <w:pPr>
        <w:spacing w:line="360" w:lineRule="auto"/>
        <w:jc w:val="both"/>
        <w:rPr>
          <w:rFonts w:cstheme="minorHAnsi"/>
          <w:sz w:val="24"/>
          <w:szCs w:val="24"/>
          <w:highlight w:val="lightGray"/>
        </w:rPr>
      </w:pPr>
      <w:r w:rsidRPr="00B7044F">
        <w:rPr>
          <w:rFonts w:cstheme="minorHAnsi"/>
          <w:sz w:val="24"/>
          <w:szCs w:val="24"/>
          <w:highlight w:val="lightGray"/>
        </w:rPr>
        <w:t xml:space="preserve">Précisez s’il existe des modes d’accompagnements particuliers dans l’établissement et leur fonctionnement : </w:t>
      </w:r>
    </w:p>
    <w:p w14:paraId="3E8F15EB" w14:textId="77777777" w:rsidR="00B7044F" w:rsidRPr="00361470" w:rsidRDefault="00B7044F" w:rsidP="009A4341">
      <w:pPr>
        <w:pStyle w:val="Paragraphedeliste"/>
        <w:numPr>
          <w:ilvl w:val="0"/>
          <w:numId w:val="34"/>
        </w:numPr>
        <w:spacing w:after="0" w:line="360" w:lineRule="auto"/>
        <w:jc w:val="both"/>
        <w:rPr>
          <w:rFonts w:cstheme="minorHAnsi"/>
          <w:sz w:val="24"/>
          <w:szCs w:val="24"/>
          <w:highlight w:val="lightGray"/>
        </w:rPr>
      </w:pPr>
      <w:r w:rsidRPr="00361470">
        <w:rPr>
          <w:rFonts w:cstheme="minorHAnsi"/>
          <w:sz w:val="24"/>
          <w:szCs w:val="24"/>
          <w:highlight w:val="lightGray"/>
        </w:rPr>
        <w:t xml:space="preserve">Unités ou services concernant des prises en charge particulières (service spécifique pour les pers atteintes de troubles neuro-dégénératifs, fragiles…), </w:t>
      </w:r>
    </w:p>
    <w:p w14:paraId="1248AB18" w14:textId="77777777" w:rsidR="00B7044F" w:rsidRPr="00361470" w:rsidRDefault="00B7044F" w:rsidP="009A4341">
      <w:pPr>
        <w:pStyle w:val="Paragraphedeliste"/>
        <w:numPr>
          <w:ilvl w:val="0"/>
          <w:numId w:val="34"/>
        </w:numPr>
        <w:spacing w:after="0" w:line="360" w:lineRule="auto"/>
        <w:jc w:val="both"/>
        <w:rPr>
          <w:rFonts w:cstheme="minorHAnsi"/>
          <w:sz w:val="24"/>
          <w:szCs w:val="24"/>
          <w:highlight w:val="lightGray"/>
        </w:rPr>
      </w:pPr>
      <w:r w:rsidRPr="00361470">
        <w:rPr>
          <w:rFonts w:cstheme="minorHAnsi"/>
          <w:sz w:val="24"/>
          <w:szCs w:val="24"/>
          <w:highlight w:val="lightGray"/>
        </w:rPr>
        <w:t>Hébergement temporaire</w:t>
      </w:r>
    </w:p>
    <w:p w14:paraId="08D87F94" w14:textId="77777777" w:rsidR="00B7044F" w:rsidRPr="00361470" w:rsidRDefault="00B7044F" w:rsidP="009A4341">
      <w:pPr>
        <w:pStyle w:val="Paragraphedeliste"/>
        <w:numPr>
          <w:ilvl w:val="0"/>
          <w:numId w:val="34"/>
        </w:numPr>
        <w:spacing w:after="0" w:line="360" w:lineRule="auto"/>
        <w:jc w:val="both"/>
        <w:rPr>
          <w:rFonts w:cstheme="minorHAnsi"/>
          <w:sz w:val="24"/>
          <w:szCs w:val="24"/>
          <w:highlight w:val="lightGray"/>
        </w:rPr>
      </w:pPr>
      <w:r w:rsidRPr="00361470">
        <w:rPr>
          <w:rFonts w:cstheme="minorHAnsi"/>
          <w:sz w:val="24"/>
          <w:szCs w:val="24"/>
          <w:highlight w:val="lightGray"/>
        </w:rPr>
        <w:t>Accueil de jour</w:t>
      </w:r>
    </w:p>
    <w:p w14:paraId="74A30BA8" w14:textId="77777777" w:rsidR="00B7044F" w:rsidRPr="00361470" w:rsidRDefault="00B7044F" w:rsidP="009A4341">
      <w:pPr>
        <w:pStyle w:val="Paragraphedeliste"/>
        <w:numPr>
          <w:ilvl w:val="0"/>
          <w:numId w:val="34"/>
        </w:numPr>
        <w:spacing w:after="0" w:line="360" w:lineRule="auto"/>
        <w:jc w:val="both"/>
        <w:rPr>
          <w:rFonts w:cstheme="minorHAnsi"/>
          <w:sz w:val="24"/>
          <w:szCs w:val="24"/>
        </w:rPr>
      </w:pPr>
      <w:r w:rsidRPr="00361470">
        <w:rPr>
          <w:rFonts w:cstheme="minorHAnsi"/>
          <w:sz w:val="24"/>
          <w:szCs w:val="24"/>
          <w:highlight w:val="lightGray"/>
        </w:rPr>
        <w:t>Accueil de nuit</w:t>
      </w:r>
    </w:p>
    <w:p w14:paraId="2E032365" w14:textId="77777777" w:rsidR="00B7044F" w:rsidRPr="00B7044F" w:rsidRDefault="00B7044F" w:rsidP="00B7044F">
      <w:pPr>
        <w:jc w:val="both"/>
        <w:rPr>
          <w:rFonts w:cstheme="minorHAnsi"/>
        </w:rPr>
      </w:pPr>
    </w:p>
    <w:p w14:paraId="4075F6F0" w14:textId="77777777" w:rsidR="00B7044F" w:rsidRPr="00B7044F" w:rsidRDefault="00B7044F" w:rsidP="00B7044F">
      <w:pPr>
        <w:jc w:val="both"/>
        <w:rPr>
          <w:rFonts w:cstheme="minorHAnsi"/>
        </w:rPr>
      </w:pPr>
    </w:p>
    <w:p w14:paraId="088F33AD" w14:textId="17A411DD" w:rsidR="00B7044F" w:rsidRPr="00361470" w:rsidRDefault="00361470" w:rsidP="00F05DE9">
      <w:pPr>
        <w:pStyle w:val="Paragraphedeliste"/>
        <w:numPr>
          <w:ilvl w:val="1"/>
          <w:numId w:val="26"/>
        </w:numPr>
        <w:pBdr>
          <w:bottom w:val="single" w:sz="8" w:space="1" w:color="auto"/>
        </w:pBdr>
        <w:spacing w:after="200" w:line="360" w:lineRule="auto"/>
        <w:jc w:val="both"/>
        <w:outlineLvl w:val="1"/>
      </w:pPr>
      <w:bookmarkStart w:id="116" w:name="_Toc494982070"/>
      <w:r>
        <w:t xml:space="preserve"> </w:t>
      </w:r>
      <w:bookmarkStart w:id="117" w:name="_Toc38390918"/>
      <w:r w:rsidR="00B7044F" w:rsidRPr="00F05DE9">
        <w:rPr>
          <w:rFonts w:cs="Arial"/>
          <w:sz w:val="28"/>
          <w:szCs w:val="28"/>
        </w:rPr>
        <w:t>Accompagnement social</w:t>
      </w:r>
      <w:bookmarkEnd w:id="116"/>
      <w:bookmarkEnd w:id="117"/>
    </w:p>
    <w:p w14:paraId="323F4998" w14:textId="77777777" w:rsidR="00B7044F" w:rsidRPr="00B7044F" w:rsidRDefault="00B7044F" w:rsidP="00B7044F">
      <w:pPr>
        <w:jc w:val="both"/>
        <w:rPr>
          <w:rFonts w:cstheme="minorHAnsi"/>
        </w:rPr>
      </w:pPr>
    </w:p>
    <w:p w14:paraId="40F70B62" w14:textId="5F5B3612" w:rsidR="00B7044F" w:rsidRDefault="00B7044F" w:rsidP="00B7044F">
      <w:pPr>
        <w:spacing w:line="360" w:lineRule="auto"/>
        <w:jc w:val="both"/>
        <w:rPr>
          <w:rFonts w:cstheme="minorHAnsi"/>
          <w:sz w:val="24"/>
          <w:szCs w:val="24"/>
        </w:rPr>
      </w:pPr>
      <w:r w:rsidRPr="00B7044F">
        <w:rPr>
          <w:rFonts w:cstheme="minorHAnsi"/>
          <w:sz w:val="24"/>
          <w:szCs w:val="24"/>
          <w:highlight w:val="lightGray"/>
        </w:rPr>
        <w:lastRenderedPageBreak/>
        <w:t>Modalités d’organisation (planning, horaires…) et de fonctionnement des prestations d’animation proposées.</w:t>
      </w:r>
      <w:r w:rsidRPr="00B7044F">
        <w:rPr>
          <w:rFonts w:cstheme="minorHAnsi"/>
          <w:sz w:val="24"/>
          <w:szCs w:val="24"/>
        </w:rPr>
        <w:t xml:space="preserve"> </w:t>
      </w:r>
      <w:r w:rsidRPr="00B7044F">
        <w:rPr>
          <w:rFonts w:cstheme="minorHAnsi"/>
          <w:sz w:val="24"/>
          <w:szCs w:val="24"/>
          <w:highlight w:val="lightGray"/>
        </w:rPr>
        <w:t>Evaluation de ces animations</w:t>
      </w:r>
      <w:r w:rsidRPr="00B7044F">
        <w:rPr>
          <w:rFonts w:cstheme="minorHAnsi"/>
          <w:sz w:val="24"/>
          <w:szCs w:val="24"/>
        </w:rPr>
        <w:t>.</w:t>
      </w:r>
    </w:p>
    <w:p w14:paraId="49362E80" w14:textId="77777777" w:rsidR="00361470" w:rsidRPr="00B7044F" w:rsidRDefault="00361470" w:rsidP="00B7044F">
      <w:pPr>
        <w:spacing w:line="360" w:lineRule="auto"/>
        <w:jc w:val="both"/>
        <w:rPr>
          <w:rFonts w:cstheme="minorHAnsi"/>
          <w:sz w:val="24"/>
          <w:szCs w:val="24"/>
        </w:rPr>
      </w:pPr>
    </w:p>
    <w:p w14:paraId="607C8D29" w14:textId="77777777" w:rsidR="00B7044F" w:rsidRPr="00B7044F" w:rsidRDefault="00B7044F" w:rsidP="00B7044F">
      <w:pPr>
        <w:jc w:val="both"/>
        <w:rPr>
          <w:rFonts w:cstheme="minorHAnsi"/>
        </w:rPr>
      </w:pPr>
    </w:p>
    <w:p w14:paraId="011A2A34" w14:textId="68B456ED" w:rsidR="00B7044F" w:rsidRPr="00F05DE9" w:rsidRDefault="00F05DE9" w:rsidP="00F05DE9">
      <w:pPr>
        <w:pStyle w:val="Titre1"/>
        <w:spacing w:after="200" w:line="276" w:lineRule="auto"/>
        <w:ind w:left="357" w:hanging="357"/>
        <w:jc w:val="both"/>
        <w:rPr>
          <w:rFonts w:cstheme="minorHAnsi"/>
          <w:vanish/>
          <w:sz w:val="28"/>
          <w:szCs w:val="28"/>
          <w:u w:val="thick" w:color="9B1723"/>
        </w:rPr>
      </w:pPr>
      <w:bookmarkStart w:id="118" w:name="_Toc494982071"/>
      <w:bookmarkStart w:id="119" w:name="_Toc38390919"/>
      <w:bookmarkStart w:id="120" w:name="_Toc457394799"/>
      <w:r w:rsidRPr="00F05DE9">
        <w:t>Sécurité des biens et des personnes</w:t>
      </w:r>
      <w:bookmarkEnd w:id="118"/>
      <w:bookmarkEnd w:id="119"/>
      <w:r w:rsidRPr="00F05DE9">
        <w:t xml:space="preserve"> </w:t>
      </w:r>
      <w:bookmarkStart w:id="121" w:name="_Toc414345871"/>
      <w:bookmarkStart w:id="122" w:name="_Toc414540331"/>
      <w:bookmarkStart w:id="123" w:name="_Toc424284627"/>
      <w:bookmarkStart w:id="124" w:name="_Toc424284738"/>
      <w:bookmarkStart w:id="125" w:name="_Toc424284850"/>
      <w:bookmarkStart w:id="126" w:name="_Toc424284961"/>
      <w:bookmarkStart w:id="127" w:name="_Toc424288914"/>
      <w:bookmarkStart w:id="128" w:name="_Toc457394802"/>
      <w:bookmarkStart w:id="129" w:name="_Toc414345872"/>
      <w:bookmarkStart w:id="130" w:name="_Toc414540332"/>
      <w:bookmarkStart w:id="131" w:name="_Toc38374944"/>
      <w:bookmarkStart w:id="132" w:name="_Toc38375012"/>
      <w:bookmarkStart w:id="133" w:name="_Toc457394803"/>
      <w:bookmarkStart w:id="134" w:name="_Toc494982072"/>
      <w:bookmarkEnd w:id="120"/>
      <w:bookmarkEnd w:id="121"/>
      <w:bookmarkEnd w:id="122"/>
      <w:bookmarkEnd w:id="123"/>
      <w:bookmarkEnd w:id="124"/>
      <w:bookmarkEnd w:id="125"/>
      <w:bookmarkEnd w:id="126"/>
      <w:bookmarkEnd w:id="127"/>
      <w:bookmarkEnd w:id="128"/>
      <w:bookmarkEnd w:id="129"/>
      <w:bookmarkEnd w:id="130"/>
      <w:bookmarkEnd w:id="131"/>
      <w:bookmarkEnd w:id="132"/>
    </w:p>
    <w:p w14:paraId="380E9992" w14:textId="77777777" w:rsidR="00F05DE9" w:rsidRDefault="00F05DE9" w:rsidP="00F05DE9">
      <w:pPr>
        <w:pStyle w:val="Titre1"/>
        <w:numPr>
          <w:ilvl w:val="0"/>
          <w:numId w:val="0"/>
        </w:numPr>
        <w:pBdr>
          <w:bottom w:val="single" w:sz="8" w:space="1" w:color="auto"/>
        </w:pBdr>
        <w:spacing w:after="200" w:line="360" w:lineRule="auto"/>
        <w:jc w:val="both"/>
        <w:rPr>
          <w:rFonts w:cs="Arial"/>
          <w:sz w:val="28"/>
          <w:szCs w:val="28"/>
        </w:rPr>
      </w:pPr>
    </w:p>
    <w:p w14:paraId="63D1B8B9" w14:textId="52B03E6C" w:rsidR="00B7044F" w:rsidRPr="00E3369A" w:rsidRDefault="00E3369A" w:rsidP="00E3369A">
      <w:pPr>
        <w:pStyle w:val="Paragraphedeliste"/>
        <w:numPr>
          <w:ilvl w:val="1"/>
          <w:numId w:val="26"/>
        </w:numPr>
        <w:pBdr>
          <w:bottom w:val="single" w:sz="8" w:space="1" w:color="auto"/>
        </w:pBdr>
        <w:spacing w:before="240" w:after="200" w:line="360" w:lineRule="auto"/>
        <w:jc w:val="both"/>
        <w:outlineLvl w:val="1"/>
        <w:rPr>
          <w:sz w:val="28"/>
          <w:szCs w:val="28"/>
        </w:rPr>
      </w:pPr>
      <w:r>
        <w:t xml:space="preserve"> </w:t>
      </w:r>
      <w:bookmarkStart w:id="135" w:name="_Toc38390920"/>
      <w:r w:rsidR="00B7044F" w:rsidRPr="00E3369A">
        <w:rPr>
          <w:sz w:val="28"/>
          <w:szCs w:val="28"/>
        </w:rPr>
        <w:t>Sécurité, responsabilité et assurances</w:t>
      </w:r>
      <w:bookmarkEnd w:id="133"/>
      <w:bookmarkEnd w:id="134"/>
      <w:bookmarkEnd w:id="135"/>
    </w:p>
    <w:p w14:paraId="7FA87502" w14:textId="77777777" w:rsidR="00B7044F" w:rsidRPr="00B7044F" w:rsidRDefault="00B7044F" w:rsidP="00B7044F">
      <w:pPr>
        <w:ind w:left="360"/>
        <w:jc w:val="both"/>
        <w:rPr>
          <w:rFonts w:eastAsia="PMingLiU" w:cstheme="minorHAnsi"/>
          <w:lang w:eastAsia="ar-SA"/>
        </w:rPr>
      </w:pPr>
      <w:bookmarkStart w:id="136" w:name="_Toc457394804"/>
    </w:p>
    <w:p w14:paraId="4E5944F7" w14:textId="77777777" w:rsidR="00B7044F" w:rsidRPr="00361470" w:rsidRDefault="00B7044F" w:rsidP="009A4341">
      <w:pPr>
        <w:pStyle w:val="Titre3"/>
        <w:numPr>
          <w:ilvl w:val="2"/>
          <w:numId w:val="26"/>
        </w:numPr>
        <w:rPr>
          <w:rFonts w:eastAsia="PMingLiU"/>
        </w:rPr>
      </w:pPr>
      <w:r w:rsidRPr="00361470">
        <w:rPr>
          <w:rFonts w:eastAsia="PMingLiU"/>
        </w:rPr>
        <w:t>Sécurité des personnes</w:t>
      </w:r>
      <w:bookmarkEnd w:id="136"/>
    </w:p>
    <w:p w14:paraId="51B7A726" w14:textId="77777777" w:rsidR="00B7044F" w:rsidRPr="00B7044F" w:rsidRDefault="00B7044F" w:rsidP="00B7044F">
      <w:pPr>
        <w:spacing w:after="200" w:line="360" w:lineRule="auto"/>
        <w:ind w:firstLine="709"/>
        <w:contextualSpacing/>
        <w:jc w:val="both"/>
        <w:rPr>
          <w:rFonts w:eastAsia="Calibri" w:cstheme="minorHAnsi"/>
          <w:highlight w:val="lightGray"/>
        </w:rPr>
      </w:pPr>
    </w:p>
    <w:p w14:paraId="0D943A78"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r w:rsidRPr="00B7044F">
        <w:rPr>
          <w:rFonts w:cstheme="minorHAnsi"/>
          <w:sz w:val="24"/>
          <w:szCs w:val="24"/>
        </w:rPr>
        <w:t> :</w:t>
      </w:r>
      <w:r w:rsidRPr="00B7044F">
        <w:rPr>
          <w:rFonts w:cstheme="minorHAnsi"/>
          <w:sz w:val="24"/>
          <w:szCs w:val="24"/>
          <w:u w:val="single"/>
        </w:rPr>
        <w:t xml:space="preserve"> </w:t>
      </w:r>
    </w:p>
    <w:p w14:paraId="0A93C305" w14:textId="77777777" w:rsidR="00B7044F" w:rsidRPr="00B7044F" w:rsidRDefault="00B7044F" w:rsidP="00B7044F">
      <w:pPr>
        <w:spacing w:after="200" w:line="360" w:lineRule="auto"/>
        <w:contextualSpacing/>
        <w:jc w:val="both"/>
        <w:rPr>
          <w:rFonts w:eastAsia="Calibri" w:cstheme="minorHAnsi"/>
          <w:sz w:val="24"/>
          <w:szCs w:val="24"/>
          <w:highlight w:val="lightGray"/>
        </w:rPr>
      </w:pPr>
      <w:r w:rsidRPr="00B7044F">
        <w:rPr>
          <w:rFonts w:eastAsia="Calibri" w:cstheme="minorHAnsi"/>
          <w:sz w:val="24"/>
          <w:szCs w:val="24"/>
          <w:highlight w:val="lightGray"/>
        </w:rPr>
        <w:t xml:space="preserve">Expliquer les mesures prises par l’établissement afin de garantir la sécurité des résidents (appel malade, matériel adapté, établissement fermé la nuit, présence de professionnels 24/24, contact médecin en cas d’urgence, consignes de sécurité en cas d’incendie…). </w:t>
      </w:r>
    </w:p>
    <w:p w14:paraId="61AD5DD9" w14:textId="77777777" w:rsidR="00B7044F" w:rsidRPr="00B7044F" w:rsidRDefault="00B7044F" w:rsidP="00B7044F">
      <w:pPr>
        <w:spacing w:after="200" w:line="360" w:lineRule="auto"/>
        <w:contextualSpacing/>
        <w:jc w:val="both"/>
        <w:rPr>
          <w:rFonts w:eastAsia="Calibri" w:cstheme="minorHAnsi"/>
          <w:sz w:val="24"/>
          <w:szCs w:val="24"/>
          <w:highlight w:val="lightGray"/>
        </w:rPr>
      </w:pPr>
      <w:r w:rsidRPr="00B7044F">
        <w:rPr>
          <w:rFonts w:eastAsia="Calibri" w:cstheme="minorHAnsi"/>
          <w:sz w:val="24"/>
          <w:szCs w:val="24"/>
          <w:highlight w:val="lightGray"/>
        </w:rPr>
        <w:t>Indiquer dans quels cas l’établissement se réserve le droit de solliciter une mesure de protection judiciaire et les cas où il peut en conseiller une.</w:t>
      </w:r>
    </w:p>
    <w:p w14:paraId="52F62F2A" w14:textId="77777777" w:rsidR="00B7044F" w:rsidRPr="00B7044F" w:rsidRDefault="00B7044F" w:rsidP="00B7044F">
      <w:pPr>
        <w:spacing w:after="200" w:line="360" w:lineRule="auto"/>
        <w:contextualSpacing/>
        <w:jc w:val="both"/>
        <w:rPr>
          <w:rFonts w:eastAsia="Calibri" w:cstheme="minorHAnsi"/>
          <w:sz w:val="24"/>
          <w:szCs w:val="24"/>
          <w:highlight w:val="lightGray"/>
        </w:rPr>
      </w:pPr>
      <w:r w:rsidRPr="00B7044F">
        <w:rPr>
          <w:rFonts w:eastAsia="Calibri" w:cstheme="minorHAnsi"/>
          <w:sz w:val="24"/>
          <w:szCs w:val="24"/>
          <w:highlight w:val="lightGray"/>
        </w:rPr>
        <w:t xml:space="preserve">Expliquer comment l’établissement gère les contradictions liberté/sécurité. </w:t>
      </w:r>
    </w:p>
    <w:p w14:paraId="497C3639" w14:textId="77777777" w:rsidR="00B7044F" w:rsidRPr="00B7044F" w:rsidRDefault="00B7044F" w:rsidP="00B7044F">
      <w:pPr>
        <w:spacing w:after="200" w:line="360" w:lineRule="auto"/>
        <w:contextualSpacing/>
        <w:jc w:val="both"/>
        <w:rPr>
          <w:rFonts w:eastAsia="Calibri" w:cstheme="minorHAnsi"/>
          <w:highlight w:val="lightGray"/>
        </w:rPr>
      </w:pPr>
    </w:p>
    <w:p w14:paraId="3D390BFD" w14:textId="77777777" w:rsidR="00B7044F" w:rsidRPr="00361470" w:rsidRDefault="00B7044F" w:rsidP="009A4341">
      <w:pPr>
        <w:pStyle w:val="Titre3"/>
        <w:numPr>
          <w:ilvl w:val="2"/>
          <w:numId w:val="26"/>
        </w:numPr>
        <w:rPr>
          <w:rFonts w:eastAsia="PMingLiU"/>
        </w:rPr>
      </w:pPr>
      <w:bookmarkStart w:id="137" w:name="_Toc457394805"/>
      <w:r w:rsidRPr="00361470">
        <w:rPr>
          <w:rFonts w:eastAsia="PMingLiU"/>
        </w:rPr>
        <w:t>Biens et valeurs personnels</w:t>
      </w:r>
      <w:bookmarkEnd w:id="137"/>
    </w:p>
    <w:p w14:paraId="508DB63C" w14:textId="77777777" w:rsidR="00B7044F" w:rsidRPr="00B7044F" w:rsidRDefault="00B7044F" w:rsidP="00B7044F">
      <w:pPr>
        <w:pStyle w:val="Paragraphedeliste"/>
        <w:ind w:left="2778"/>
        <w:jc w:val="both"/>
        <w:rPr>
          <w:rFonts w:eastAsia="PMingLiU" w:cstheme="minorHAnsi"/>
          <w:b/>
          <w:sz w:val="24"/>
          <w:szCs w:val="24"/>
          <w:lang w:eastAsia="ar-SA"/>
        </w:rPr>
      </w:pPr>
    </w:p>
    <w:p w14:paraId="5B3B21E2" w14:textId="77777777" w:rsidR="00B7044F" w:rsidRPr="00B7044F" w:rsidRDefault="00B7044F" w:rsidP="00B7044F">
      <w:pPr>
        <w:spacing w:before="240" w:line="360" w:lineRule="auto"/>
        <w:jc w:val="both"/>
        <w:rPr>
          <w:rFonts w:cstheme="minorHAnsi"/>
          <w:sz w:val="24"/>
          <w:szCs w:val="24"/>
          <w:u w:val="single"/>
        </w:rPr>
      </w:pPr>
      <w:r w:rsidRPr="00B7044F">
        <w:rPr>
          <w:rFonts w:cstheme="minorHAnsi"/>
          <w:sz w:val="24"/>
          <w:szCs w:val="24"/>
          <w:u w:val="single"/>
        </w:rPr>
        <w:t>Points à définir par l’établissement</w:t>
      </w:r>
      <w:r w:rsidRPr="00B7044F">
        <w:rPr>
          <w:rFonts w:cstheme="minorHAnsi"/>
          <w:sz w:val="24"/>
          <w:szCs w:val="24"/>
        </w:rPr>
        <w:t> :</w:t>
      </w:r>
    </w:p>
    <w:p w14:paraId="527F0ED3"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t>Présence d’un coffre-fort ou non, si non expliquer que doit faire le résident de ses biens de valeur. Responsabilité de l’établissement en cas de perte, de vol ou de dégradation de l'argent, des bijoux, des objets précieux ou titres</w:t>
      </w:r>
      <w:r w:rsidRPr="00B7044F">
        <w:rPr>
          <w:rFonts w:cstheme="minorHAnsi"/>
          <w:sz w:val="24"/>
          <w:szCs w:val="24"/>
        </w:rPr>
        <w:t> ?</w:t>
      </w:r>
    </w:p>
    <w:p w14:paraId="6F689B60"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Lors de l'admission, un inventaire contradictoire de vos effets personnels est dressé et tenu à jour pendant toute la durée du séjour. Le secrétariat remercie ainsi les familles de l’informer de toute modification ou retrait d’objets personnels dans la chambre de leur parent.</w:t>
      </w:r>
    </w:p>
    <w:p w14:paraId="1B1DB334" w14:textId="77777777" w:rsidR="00B7044F" w:rsidRPr="00B7044F" w:rsidRDefault="00B7044F" w:rsidP="00361470">
      <w:pPr>
        <w:spacing w:after="0" w:line="360" w:lineRule="auto"/>
        <w:jc w:val="both"/>
        <w:rPr>
          <w:rFonts w:cstheme="minorHAnsi"/>
          <w:sz w:val="24"/>
          <w:szCs w:val="24"/>
        </w:rPr>
      </w:pPr>
      <w:r w:rsidRPr="00B7044F">
        <w:rPr>
          <w:rFonts w:cstheme="minorHAnsi"/>
          <w:sz w:val="24"/>
          <w:szCs w:val="24"/>
        </w:rPr>
        <w:lastRenderedPageBreak/>
        <w:t>Si vous faites l’objet d’une mesure de protection, votre mandataire judiciaire a en charge vos objets de valeur et vient à votre rencontre. Le tuteur se substitue à la personne de confiance sauf si décision de justice contraire.</w:t>
      </w:r>
    </w:p>
    <w:p w14:paraId="43B016AE" w14:textId="77777777" w:rsidR="00B7044F" w:rsidRPr="00B7044F" w:rsidRDefault="00B7044F" w:rsidP="00B7044F">
      <w:pPr>
        <w:spacing w:line="360" w:lineRule="auto"/>
        <w:ind w:firstLine="709"/>
        <w:jc w:val="both"/>
        <w:rPr>
          <w:rFonts w:cstheme="minorHAnsi"/>
        </w:rPr>
      </w:pPr>
    </w:p>
    <w:p w14:paraId="5562DCD0" w14:textId="401B5DAE" w:rsidR="00B7044F" w:rsidRPr="00B7044F" w:rsidRDefault="00361470" w:rsidP="00361470">
      <w:pPr>
        <w:pStyle w:val="Paragraphedeliste"/>
        <w:spacing w:after="0" w:line="240" w:lineRule="auto"/>
        <w:jc w:val="both"/>
        <w:rPr>
          <w:rFonts w:eastAsia="PMingLiU" w:cstheme="minorHAnsi"/>
          <w:b/>
          <w:sz w:val="24"/>
          <w:szCs w:val="24"/>
          <w:lang w:eastAsia="ar-SA"/>
        </w:rPr>
      </w:pPr>
      <w:r>
        <w:rPr>
          <w:rFonts w:eastAsia="PMingLiU" w:cstheme="minorHAnsi"/>
          <w:b/>
          <w:sz w:val="24"/>
          <w:szCs w:val="24"/>
          <w:lang w:eastAsia="ar-SA"/>
        </w:rPr>
        <w:t xml:space="preserve">a. </w:t>
      </w:r>
      <w:r w:rsidR="00B7044F" w:rsidRPr="00B7044F">
        <w:rPr>
          <w:rFonts w:eastAsia="PMingLiU" w:cstheme="minorHAnsi"/>
          <w:b/>
          <w:sz w:val="24"/>
          <w:szCs w:val="24"/>
          <w:lang w:eastAsia="ar-SA"/>
        </w:rPr>
        <w:t>Gestion de l’argent</w:t>
      </w:r>
    </w:p>
    <w:p w14:paraId="4CBDFBF7" w14:textId="77777777" w:rsidR="00B7044F" w:rsidRPr="00B7044F" w:rsidRDefault="00B7044F" w:rsidP="00B7044F">
      <w:pPr>
        <w:jc w:val="both"/>
        <w:rPr>
          <w:rFonts w:eastAsia="PMingLiU" w:cstheme="minorHAnsi"/>
          <w:b/>
          <w:lang w:eastAsia="ar-SA"/>
        </w:rPr>
      </w:pPr>
    </w:p>
    <w:p w14:paraId="2DD17454" w14:textId="77777777" w:rsidR="00B7044F" w:rsidRPr="00B7044F" w:rsidRDefault="00B7044F" w:rsidP="00B7044F">
      <w:pPr>
        <w:jc w:val="both"/>
        <w:rPr>
          <w:rFonts w:eastAsia="PMingLiU" w:cstheme="minorHAnsi"/>
          <w:lang w:eastAsia="ar-SA"/>
        </w:rPr>
      </w:pPr>
      <w:r w:rsidRPr="00B7044F">
        <w:rPr>
          <w:rFonts w:eastAsia="PMingLiU" w:cstheme="minorHAnsi"/>
          <w:sz w:val="24"/>
          <w:szCs w:val="24"/>
          <w:highlight w:val="lightGray"/>
          <w:lang w:eastAsia="ar-SA"/>
        </w:rPr>
        <w:t>Aborder les points suivants : argent du résident, pourboires, donations</w:t>
      </w:r>
    </w:p>
    <w:p w14:paraId="627D73D0" w14:textId="77777777" w:rsidR="00B7044F" w:rsidRPr="00B7044F" w:rsidRDefault="00B7044F" w:rsidP="00B7044F">
      <w:pPr>
        <w:ind w:firstLine="709"/>
        <w:jc w:val="both"/>
        <w:rPr>
          <w:rFonts w:cstheme="minorHAnsi"/>
        </w:rPr>
      </w:pPr>
    </w:p>
    <w:p w14:paraId="01D0EF2C" w14:textId="1AEAB8EA" w:rsidR="00B7044F" w:rsidRPr="00361470" w:rsidRDefault="00361470" w:rsidP="00361470">
      <w:pPr>
        <w:spacing w:after="0" w:line="240" w:lineRule="auto"/>
        <w:ind w:left="720"/>
        <w:jc w:val="both"/>
        <w:rPr>
          <w:rFonts w:eastAsia="PMingLiU" w:cstheme="minorHAnsi"/>
          <w:b/>
          <w:sz w:val="24"/>
          <w:szCs w:val="24"/>
          <w:lang w:eastAsia="ar-SA"/>
        </w:rPr>
      </w:pPr>
      <w:bookmarkStart w:id="138" w:name="_Toc457394806"/>
      <w:r w:rsidRPr="00361470">
        <w:rPr>
          <w:rFonts w:eastAsia="PMingLiU" w:cstheme="minorHAnsi"/>
          <w:b/>
          <w:sz w:val="24"/>
          <w:szCs w:val="24"/>
          <w:lang w:eastAsia="ar-SA"/>
        </w:rPr>
        <w:t xml:space="preserve"> b</w:t>
      </w:r>
      <w:r>
        <w:rPr>
          <w:rFonts w:eastAsia="PMingLiU" w:cstheme="minorHAnsi"/>
          <w:b/>
          <w:sz w:val="24"/>
          <w:szCs w:val="24"/>
          <w:lang w:eastAsia="ar-SA"/>
        </w:rPr>
        <w:t xml:space="preserve">. </w:t>
      </w:r>
      <w:r w:rsidR="00B7044F" w:rsidRPr="00361470">
        <w:rPr>
          <w:rFonts w:eastAsia="PMingLiU" w:cstheme="minorHAnsi"/>
          <w:b/>
          <w:sz w:val="24"/>
          <w:szCs w:val="24"/>
          <w:lang w:eastAsia="ar-SA"/>
        </w:rPr>
        <w:t>Assurances</w:t>
      </w:r>
      <w:bookmarkEnd w:id="138"/>
    </w:p>
    <w:p w14:paraId="47742115" w14:textId="77777777" w:rsidR="00B7044F" w:rsidRPr="00B7044F" w:rsidRDefault="00B7044F" w:rsidP="00B7044F">
      <w:pPr>
        <w:pStyle w:val="Paragraphedeliste"/>
        <w:jc w:val="both"/>
        <w:rPr>
          <w:rFonts w:eastAsia="PMingLiU" w:cstheme="minorHAnsi"/>
          <w:lang w:eastAsia="ar-SA"/>
        </w:rPr>
      </w:pPr>
    </w:p>
    <w:p w14:paraId="462826B3" w14:textId="77777777" w:rsidR="00B7044F" w:rsidRPr="00B7044F" w:rsidRDefault="00B7044F" w:rsidP="00B7044F">
      <w:pPr>
        <w:spacing w:after="200" w:line="360" w:lineRule="auto"/>
        <w:contextualSpacing/>
        <w:jc w:val="both"/>
        <w:rPr>
          <w:rFonts w:eastAsia="Calibri" w:cstheme="minorHAnsi"/>
          <w:sz w:val="24"/>
          <w:szCs w:val="24"/>
          <w:highlight w:val="lightGray"/>
        </w:rPr>
      </w:pPr>
      <w:r w:rsidRPr="00B7044F">
        <w:rPr>
          <w:rFonts w:eastAsia="Calibri" w:cstheme="minorHAnsi"/>
          <w:sz w:val="24"/>
          <w:szCs w:val="24"/>
          <w:highlight w:val="lightGray"/>
        </w:rPr>
        <w:t>A définir par l’établissement et à équilibrer avec le contrat de séjour.</w:t>
      </w:r>
    </w:p>
    <w:p w14:paraId="42A3F7AC" w14:textId="334A5D2C" w:rsidR="00B7044F" w:rsidRDefault="00B7044F" w:rsidP="00B7044F">
      <w:pPr>
        <w:spacing w:after="200" w:line="360" w:lineRule="auto"/>
        <w:ind w:firstLine="709"/>
        <w:contextualSpacing/>
        <w:jc w:val="both"/>
        <w:rPr>
          <w:rFonts w:eastAsia="Calibri" w:cstheme="minorHAnsi"/>
          <w:highlight w:val="lightGray"/>
        </w:rPr>
      </w:pPr>
    </w:p>
    <w:p w14:paraId="46E53787" w14:textId="77777777" w:rsidR="00995AF2" w:rsidRPr="00B7044F" w:rsidRDefault="00995AF2" w:rsidP="00B7044F">
      <w:pPr>
        <w:spacing w:after="200" w:line="360" w:lineRule="auto"/>
        <w:ind w:firstLine="709"/>
        <w:contextualSpacing/>
        <w:jc w:val="both"/>
        <w:rPr>
          <w:rFonts w:eastAsia="Calibri" w:cstheme="minorHAnsi"/>
          <w:highlight w:val="lightGray"/>
        </w:rPr>
      </w:pPr>
    </w:p>
    <w:p w14:paraId="276156FB" w14:textId="41D1365B" w:rsidR="00B7044F" w:rsidRPr="00E3369A" w:rsidRDefault="00E3369A" w:rsidP="00E3369A">
      <w:pPr>
        <w:pStyle w:val="Paragraphedeliste"/>
        <w:numPr>
          <w:ilvl w:val="1"/>
          <w:numId w:val="26"/>
        </w:numPr>
        <w:pBdr>
          <w:bottom w:val="single" w:sz="8" w:space="1" w:color="auto"/>
        </w:pBdr>
        <w:spacing w:before="240" w:after="200" w:line="360" w:lineRule="auto"/>
        <w:jc w:val="both"/>
        <w:outlineLvl w:val="1"/>
        <w:rPr>
          <w:sz w:val="28"/>
          <w:szCs w:val="28"/>
        </w:rPr>
      </w:pPr>
      <w:bookmarkStart w:id="139" w:name="_Toc494982073"/>
      <w:bookmarkStart w:id="140" w:name="_Toc457394807"/>
      <w:r>
        <w:rPr>
          <w:sz w:val="28"/>
          <w:szCs w:val="28"/>
        </w:rPr>
        <w:t xml:space="preserve"> </w:t>
      </w:r>
      <w:bookmarkStart w:id="141" w:name="_Toc38390921"/>
      <w:r w:rsidR="00B7044F" w:rsidRPr="00E3369A">
        <w:rPr>
          <w:sz w:val="28"/>
          <w:szCs w:val="28"/>
        </w:rPr>
        <w:t>Prévention de la violence et de la maltraitance</w:t>
      </w:r>
      <w:bookmarkEnd w:id="139"/>
      <w:bookmarkEnd w:id="140"/>
      <w:bookmarkEnd w:id="141"/>
      <w:r w:rsidR="00B7044F" w:rsidRPr="00E3369A">
        <w:rPr>
          <w:sz w:val="28"/>
          <w:szCs w:val="28"/>
        </w:rPr>
        <w:t xml:space="preserve"> </w:t>
      </w:r>
    </w:p>
    <w:p w14:paraId="5C529853" w14:textId="77777777" w:rsidR="00B7044F" w:rsidRPr="00B7044F" w:rsidRDefault="00B7044F" w:rsidP="00B7044F">
      <w:pPr>
        <w:ind w:left="360"/>
        <w:jc w:val="both"/>
        <w:rPr>
          <w:rFonts w:cstheme="minorHAnsi"/>
          <w:highlight w:val="lightGray"/>
        </w:rPr>
      </w:pPr>
    </w:p>
    <w:p w14:paraId="67AA8A62" w14:textId="77777777" w:rsidR="00B7044F" w:rsidRPr="00B7044F" w:rsidRDefault="00B7044F" w:rsidP="00B7044F">
      <w:pPr>
        <w:spacing w:line="360" w:lineRule="auto"/>
        <w:jc w:val="both"/>
        <w:rPr>
          <w:rFonts w:cstheme="minorHAnsi"/>
          <w:b/>
          <w:bCs/>
          <w:sz w:val="24"/>
          <w:szCs w:val="24"/>
        </w:rPr>
      </w:pPr>
      <w:r w:rsidRPr="00B7044F">
        <w:rPr>
          <w:rFonts w:cstheme="minorHAnsi"/>
          <w:sz w:val="24"/>
          <w:szCs w:val="24"/>
          <w:highlight w:val="lightGray"/>
        </w:rPr>
        <w:t>Concernant les faits de violence : Préciser que les personnes accueillies autant que les membres du personnel sont passibles de sanctions face à tout acte de violence et de maltraitance.</w:t>
      </w:r>
      <w:r w:rsidRPr="00B7044F">
        <w:rPr>
          <w:rFonts w:cstheme="minorHAnsi"/>
          <w:sz w:val="24"/>
          <w:szCs w:val="24"/>
        </w:rPr>
        <w:t xml:space="preserve"> </w:t>
      </w:r>
    </w:p>
    <w:p w14:paraId="0FCD4C46" w14:textId="77777777" w:rsidR="00B7044F" w:rsidRPr="00B7044F" w:rsidRDefault="00B7044F" w:rsidP="00B7044F">
      <w:pPr>
        <w:spacing w:line="360" w:lineRule="auto"/>
        <w:jc w:val="both"/>
        <w:rPr>
          <w:rFonts w:cstheme="minorHAnsi"/>
          <w:sz w:val="24"/>
          <w:szCs w:val="24"/>
          <w:highlight w:val="lightGray"/>
        </w:rPr>
      </w:pPr>
      <w:r w:rsidRPr="00B7044F">
        <w:rPr>
          <w:rFonts w:cstheme="minorHAnsi"/>
          <w:sz w:val="24"/>
          <w:szCs w:val="24"/>
        </w:rPr>
        <w:t xml:space="preserve">Les professionnels ont l’obligation de </w:t>
      </w:r>
      <w:r w:rsidRPr="00B7044F">
        <w:rPr>
          <w:rFonts w:cstheme="minorHAnsi"/>
          <w:b/>
          <w:sz w:val="24"/>
          <w:szCs w:val="24"/>
        </w:rPr>
        <w:t>protéger</w:t>
      </w:r>
      <w:r w:rsidRPr="00B7044F">
        <w:rPr>
          <w:rFonts w:cstheme="minorHAnsi"/>
          <w:sz w:val="24"/>
          <w:szCs w:val="24"/>
        </w:rPr>
        <w:t xml:space="preserve"> les résidents (selon leurs compétences) et de </w:t>
      </w:r>
      <w:r w:rsidRPr="00B7044F">
        <w:rPr>
          <w:rFonts w:cstheme="minorHAnsi"/>
          <w:b/>
          <w:sz w:val="24"/>
          <w:szCs w:val="24"/>
        </w:rPr>
        <w:t xml:space="preserve">signaler </w:t>
      </w:r>
      <w:r w:rsidRPr="00B7044F">
        <w:rPr>
          <w:rFonts w:cstheme="minorHAnsi"/>
          <w:sz w:val="24"/>
          <w:szCs w:val="24"/>
        </w:rPr>
        <w:t>les faits de maltraitance dont ils sont témoins dans l’exercice de leurs fonctions</w:t>
      </w:r>
      <w:r w:rsidRPr="00B7044F">
        <w:rPr>
          <w:rFonts w:cstheme="minorHAnsi"/>
          <w:sz w:val="24"/>
          <w:szCs w:val="24"/>
          <w:highlight w:val="lightGray"/>
        </w:rPr>
        <w:t>. Ils sont alors protégés conformément à la législation en vigueur.</w:t>
      </w:r>
    </w:p>
    <w:p w14:paraId="51F3DA64" w14:textId="77777777" w:rsidR="00B7044F" w:rsidRPr="00B7044F" w:rsidRDefault="00B7044F" w:rsidP="00B7044F">
      <w:pPr>
        <w:spacing w:before="240" w:after="200" w:line="360" w:lineRule="auto"/>
        <w:jc w:val="both"/>
        <w:rPr>
          <w:rFonts w:cstheme="minorHAnsi"/>
          <w:sz w:val="24"/>
          <w:szCs w:val="24"/>
          <w:u w:val="single"/>
        </w:rPr>
      </w:pPr>
      <w:r w:rsidRPr="00B7044F">
        <w:rPr>
          <w:rFonts w:cstheme="minorHAnsi"/>
          <w:sz w:val="24"/>
          <w:szCs w:val="24"/>
          <w:u w:val="single"/>
        </w:rPr>
        <w:t xml:space="preserve">Points à définir par l’établissement : </w:t>
      </w:r>
    </w:p>
    <w:p w14:paraId="130E1AAD" w14:textId="77777777" w:rsidR="00B7044F" w:rsidRPr="00B7044F" w:rsidRDefault="00B7044F" w:rsidP="00B7044F">
      <w:pPr>
        <w:spacing w:before="240" w:after="200" w:line="360" w:lineRule="auto"/>
        <w:jc w:val="both"/>
        <w:rPr>
          <w:rFonts w:cstheme="minorHAnsi"/>
          <w:sz w:val="24"/>
          <w:szCs w:val="24"/>
          <w:highlight w:val="lightGray"/>
        </w:rPr>
      </w:pPr>
      <w:r w:rsidRPr="00B7044F">
        <w:rPr>
          <w:rFonts w:cstheme="minorHAnsi"/>
          <w:sz w:val="24"/>
          <w:szCs w:val="24"/>
          <w:highlight w:val="lightGray"/>
        </w:rPr>
        <w:t>Le développement de la bientraitance est une priorité pour l’établissement. Thème transversal, il se décline sous différentes formes : le choix des formations des professionnels, le choix des outils de travail, le soutien psychologique, la lutte contre la douleur, la gestion des problématiques rencontrées dans l’EHPAD, les différents recours proposés et la mise en œuvre d’une démocratie participative développés au chapitre 5.4 du livret d’accueil (p.24 – 27).</w:t>
      </w:r>
    </w:p>
    <w:p w14:paraId="1F222B5A" w14:textId="77777777" w:rsidR="00B7044F" w:rsidRPr="00B7044F" w:rsidRDefault="00B7044F" w:rsidP="00B7044F">
      <w:pPr>
        <w:spacing w:before="240" w:line="360" w:lineRule="auto"/>
        <w:jc w:val="both"/>
        <w:rPr>
          <w:rFonts w:cstheme="minorHAnsi"/>
          <w:b/>
        </w:rPr>
      </w:pPr>
      <w:r w:rsidRPr="00B7044F">
        <w:rPr>
          <w:rFonts w:cstheme="minorHAnsi"/>
          <w:b/>
          <w:sz w:val="24"/>
          <w:szCs w:val="24"/>
          <w:highlight w:val="lightGray"/>
        </w:rPr>
        <w:t>A équilibrer au regard de ce que vous aurez précisé dans le livret d’accueil :</w:t>
      </w:r>
    </w:p>
    <w:p w14:paraId="7CE5E0A0" w14:textId="77777777" w:rsidR="00B7044F" w:rsidRPr="00361470" w:rsidRDefault="00B7044F" w:rsidP="009A4341">
      <w:pPr>
        <w:pStyle w:val="Paragraphedeliste"/>
        <w:numPr>
          <w:ilvl w:val="0"/>
          <w:numId w:val="35"/>
        </w:numPr>
        <w:shd w:val="clear" w:color="auto" w:fill="D9D9D9" w:themeFill="background1" w:themeFillShade="D9"/>
        <w:spacing w:after="0" w:line="240" w:lineRule="auto"/>
        <w:jc w:val="both"/>
        <w:rPr>
          <w:rFonts w:cstheme="minorHAnsi"/>
          <w:sz w:val="24"/>
          <w:szCs w:val="24"/>
        </w:rPr>
      </w:pPr>
      <w:bookmarkStart w:id="142" w:name="_Toc414345878"/>
      <w:bookmarkStart w:id="143" w:name="_Toc414540338"/>
      <w:bookmarkStart w:id="144" w:name="_Toc424284636"/>
      <w:bookmarkStart w:id="145" w:name="_Toc424284747"/>
      <w:bookmarkStart w:id="146" w:name="_Toc424284859"/>
      <w:bookmarkStart w:id="147" w:name="_Toc424284967"/>
      <w:bookmarkStart w:id="148" w:name="_Toc457394808"/>
      <w:bookmarkEnd w:id="142"/>
      <w:bookmarkEnd w:id="143"/>
      <w:bookmarkEnd w:id="144"/>
      <w:bookmarkEnd w:id="145"/>
      <w:bookmarkEnd w:id="146"/>
      <w:bookmarkEnd w:id="147"/>
      <w:r w:rsidRPr="00361470">
        <w:rPr>
          <w:rFonts w:cstheme="minorHAnsi"/>
          <w:sz w:val="24"/>
          <w:szCs w:val="24"/>
        </w:rPr>
        <w:lastRenderedPageBreak/>
        <w:t>Les formations</w:t>
      </w:r>
      <w:bookmarkEnd w:id="148"/>
      <w:r w:rsidRPr="00361470">
        <w:rPr>
          <w:rFonts w:cstheme="minorHAnsi"/>
          <w:sz w:val="24"/>
          <w:szCs w:val="24"/>
        </w:rPr>
        <w:t xml:space="preserve"> </w:t>
      </w:r>
    </w:p>
    <w:p w14:paraId="19E75E87" w14:textId="77777777" w:rsidR="00B7044F" w:rsidRPr="00361470" w:rsidRDefault="00B7044F" w:rsidP="009A4341">
      <w:pPr>
        <w:pStyle w:val="Paragraphedeliste"/>
        <w:numPr>
          <w:ilvl w:val="0"/>
          <w:numId w:val="35"/>
        </w:numPr>
        <w:shd w:val="clear" w:color="auto" w:fill="D9D9D9" w:themeFill="background1" w:themeFillShade="D9"/>
        <w:spacing w:after="0" w:line="240" w:lineRule="auto"/>
        <w:jc w:val="both"/>
        <w:rPr>
          <w:rFonts w:cstheme="minorHAnsi"/>
          <w:sz w:val="24"/>
          <w:szCs w:val="24"/>
        </w:rPr>
      </w:pPr>
      <w:bookmarkStart w:id="149" w:name="_Toc457394809"/>
      <w:r w:rsidRPr="00361470">
        <w:rPr>
          <w:rFonts w:cstheme="minorHAnsi"/>
          <w:sz w:val="24"/>
          <w:szCs w:val="24"/>
        </w:rPr>
        <w:t>Les outils</w:t>
      </w:r>
      <w:bookmarkEnd w:id="149"/>
      <w:r w:rsidRPr="00361470">
        <w:rPr>
          <w:rFonts w:cstheme="minorHAnsi"/>
          <w:sz w:val="24"/>
          <w:szCs w:val="24"/>
        </w:rPr>
        <w:t xml:space="preserve"> </w:t>
      </w:r>
    </w:p>
    <w:p w14:paraId="5C221305" w14:textId="77777777" w:rsidR="00B7044F" w:rsidRPr="00361470" w:rsidRDefault="00B7044F" w:rsidP="009A4341">
      <w:pPr>
        <w:pStyle w:val="Paragraphedeliste"/>
        <w:numPr>
          <w:ilvl w:val="0"/>
          <w:numId w:val="35"/>
        </w:numPr>
        <w:shd w:val="clear" w:color="auto" w:fill="D9D9D9" w:themeFill="background1" w:themeFillShade="D9"/>
        <w:spacing w:after="0" w:line="240" w:lineRule="auto"/>
        <w:jc w:val="both"/>
        <w:rPr>
          <w:rFonts w:cstheme="minorHAnsi"/>
          <w:sz w:val="24"/>
          <w:szCs w:val="24"/>
        </w:rPr>
      </w:pPr>
      <w:bookmarkStart w:id="150" w:name="_Toc457394810"/>
      <w:r w:rsidRPr="00361470">
        <w:rPr>
          <w:rFonts w:cstheme="minorHAnsi"/>
          <w:sz w:val="24"/>
          <w:szCs w:val="24"/>
        </w:rPr>
        <w:t>Le soutien psychologique</w:t>
      </w:r>
      <w:bookmarkEnd w:id="150"/>
      <w:r w:rsidRPr="00361470">
        <w:rPr>
          <w:rFonts w:cstheme="minorHAnsi"/>
          <w:sz w:val="24"/>
          <w:szCs w:val="24"/>
        </w:rPr>
        <w:t xml:space="preserve"> </w:t>
      </w:r>
    </w:p>
    <w:p w14:paraId="22408694" w14:textId="77777777" w:rsidR="00B7044F" w:rsidRPr="00361470" w:rsidRDefault="00B7044F" w:rsidP="009A4341">
      <w:pPr>
        <w:pStyle w:val="Paragraphedeliste"/>
        <w:numPr>
          <w:ilvl w:val="0"/>
          <w:numId w:val="35"/>
        </w:numPr>
        <w:shd w:val="clear" w:color="auto" w:fill="D9D9D9" w:themeFill="background1" w:themeFillShade="D9"/>
        <w:spacing w:after="0" w:line="240" w:lineRule="auto"/>
        <w:jc w:val="both"/>
        <w:rPr>
          <w:rFonts w:cstheme="minorHAnsi"/>
          <w:sz w:val="24"/>
          <w:szCs w:val="24"/>
        </w:rPr>
      </w:pPr>
      <w:bookmarkStart w:id="151" w:name="_Toc457394811"/>
      <w:r w:rsidRPr="00361470">
        <w:rPr>
          <w:rFonts w:cstheme="minorHAnsi"/>
          <w:sz w:val="24"/>
          <w:szCs w:val="24"/>
        </w:rPr>
        <w:t>La lutte contre la douleur</w:t>
      </w:r>
      <w:bookmarkEnd w:id="151"/>
      <w:r w:rsidRPr="00361470">
        <w:rPr>
          <w:rFonts w:cstheme="minorHAnsi"/>
          <w:sz w:val="24"/>
          <w:szCs w:val="24"/>
        </w:rPr>
        <w:t xml:space="preserve"> </w:t>
      </w:r>
    </w:p>
    <w:p w14:paraId="2077947D" w14:textId="77777777" w:rsidR="00B7044F" w:rsidRPr="00361470" w:rsidRDefault="00B7044F" w:rsidP="009A4341">
      <w:pPr>
        <w:pStyle w:val="Paragraphedeliste"/>
        <w:numPr>
          <w:ilvl w:val="0"/>
          <w:numId w:val="35"/>
        </w:numPr>
        <w:shd w:val="clear" w:color="auto" w:fill="D9D9D9" w:themeFill="background1" w:themeFillShade="D9"/>
        <w:spacing w:after="0" w:line="240" w:lineRule="auto"/>
        <w:jc w:val="both"/>
        <w:rPr>
          <w:rFonts w:cstheme="minorHAnsi"/>
          <w:sz w:val="24"/>
          <w:szCs w:val="24"/>
        </w:rPr>
      </w:pPr>
      <w:bookmarkStart w:id="152" w:name="_Toc457394812"/>
      <w:r w:rsidRPr="00361470">
        <w:rPr>
          <w:rFonts w:cstheme="minorHAnsi"/>
          <w:sz w:val="24"/>
          <w:szCs w:val="24"/>
        </w:rPr>
        <w:t>L’analyse des situations et la gestion des problématiques rencontrées</w:t>
      </w:r>
      <w:bookmarkEnd w:id="152"/>
      <w:r w:rsidRPr="00361470">
        <w:rPr>
          <w:rFonts w:cstheme="minorHAnsi"/>
          <w:sz w:val="24"/>
          <w:szCs w:val="24"/>
        </w:rPr>
        <w:t xml:space="preserve"> </w:t>
      </w:r>
    </w:p>
    <w:p w14:paraId="26884625" w14:textId="77777777" w:rsidR="00B7044F" w:rsidRPr="00361470" w:rsidRDefault="00B7044F" w:rsidP="009A4341">
      <w:pPr>
        <w:pStyle w:val="Paragraphedeliste"/>
        <w:numPr>
          <w:ilvl w:val="0"/>
          <w:numId w:val="35"/>
        </w:numPr>
        <w:shd w:val="clear" w:color="auto" w:fill="D9D9D9" w:themeFill="background1" w:themeFillShade="D9"/>
        <w:spacing w:after="0" w:line="240" w:lineRule="auto"/>
        <w:jc w:val="both"/>
        <w:rPr>
          <w:rFonts w:cstheme="minorHAnsi"/>
          <w:sz w:val="24"/>
          <w:szCs w:val="24"/>
        </w:rPr>
      </w:pPr>
      <w:bookmarkStart w:id="153" w:name="_Toc457394813"/>
      <w:r w:rsidRPr="00361470">
        <w:rPr>
          <w:rFonts w:cstheme="minorHAnsi"/>
          <w:sz w:val="24"/>
          <w:szCs w:val="24"/>
        </w:rPr>
        <w:t>Les numéros d’appels</w:t>
      </w:r>
      <w:bookmarkEnd w:id="153"/>
      <w:r w:rsidRPr="00361470">
        <w:rPr>
          <w:rFonts w:cstheme="minorHAnsi"/>
          <w:sz w:val="24"/>
          <w:szCs w:val="24"/>
        </w:rPr>
        <w:t xml:space="preserve"> </w:t>
      </w:r>
    </w:p>
    <w:p w14:paraId="54F7BEE6" w14:textId="77777777" w:rsidR="00B7044F" w:rsidRPr="00B7044F" w:rsidRDefault="00B7044F" w:rsidP="009A4341">
      <w:pPr>
        <w:pStyle w:val="Paragraphedeliste"/>
        <w:numPr>
          <w:ilvl w:val="0"/>
          <w:numId w:val="35"/>
        </w:numPr>
        <w:shd w:val="clear" w:color="auto" w:fill="D9D9D9" w:themeFill="background1" w:themeFillShade="D9"/>
        <w:spacing w:after="0" w:line="240" w:lineRule="auto"/>
        <w:jc w:val="both"/>
        <w:rPr>
          <w:rFonts w:cstheme="minorHAnsi"/>
          <w:sz w:val="24"/>
          <w:szCs w:val="24"/>
        </w:rPr>
      </w:pPr>
      <w:bookmarkStart w:id="154" w:name="_Toc457394814"/>
      <w:r w:rsidRPr="00B7044F">
        <w:rPr>
          <w:rFonts w:cstheme="minorHAnsi"/>
          <w:sz w:val="24"/>
          <w:szCs w:val="24"/>
        </w:rPr>
        <w:t xml:space="preserve">Les recours possibles en cas de manquement à vos droits </w:t>
      </w:r>
      <w:bookmarkEnd w:id="154"/>
    </w:p>
    <w:p w14:paraId="3F636601" w14:textId="77777777" w:rsidR="00B7044F" w:rsidRPr="00B7044F" w:rsidRDefault="00B7044F" w:rsidP="00B7044F">
      <w:pPr>
        <w:jc w:val="both"/>
        <w:rPr>
          <w:rFonts w:cstheme="minorHAnsi"/>
        </w:rPr>
      </w:pPr>
    </w:p>
    <w:p w14:paraId="634D1625" w14:textId="77777777" w:rsidR="00B7044F" w:rsidRPr="00B7044F" w:rsidRDefault="00B7044F" w:rsidP="00B7044F">
      <w:pPr>
        <w:jc w:val="both"/>
        <w:rPr>
          <w:rFonts w:cstheme="minorHAnsi"/>
        </w:rPr>
      </w:pPr>
    </w:p>
    <w:p w14:paraId="1F5764DB" w14:textId="35627532" w:rsidR="00B7044F" w:rsidRPr="00361470" w:rsidRDefault="00E3369A" w:rsidP="00E3369A">
      <w:pPr>
        <w:pStyle w:val="Paragraphedeliste"/>
        <w:numPr>
          <w:ilvl w:val="1"/>
          <w:numId w:val="26"/>
        </w:numPr>
        <w:pBdr>
          <w:bottom w:val="single" w:sz="8" w:space="1" w:color="auto"/>
        </w:pBdr>
        <w:spacing w:before="240" w:after="200" w:line="360" w:lineRule="auto"/>
        <w:jc w:val="both"/>
        <w:outlineLvl w:val="1"/>
      </w:pPr>
      <w:bookmarkStart w:id="155" w:name="_Toc457394815"/>
      <w:bookmarkStart w:id="156" w:name="_Toc494982074"/>
      <w:r>
        <w:rPr>
          <w:sz w:val="28"/>
          <w:szCs w:val="28"/>
        </w:rPr>
        <w:t xml:space="preserve"> </w:t>
      </w:r>
      <w:bookmarkStart w:id="157" w:name="_Toc38390922"/>
      <w:r w:rsidR="00B7044F" w:rsidRPr="00E3369A">
        <w:rPr>
          <w:sz w:val="28"/>
          <w:szCs w:val="28"/>
        </w:rPr>
        <w:t>Gestion des urgences et situations exceptionnelles</w:t>
      </w:r>
      <w:bookmarkStart w:id="158" w:name="_Toc424288931"/>
      <w:bookmarkStart w:id="159" w:name="_Toc457394819"/>
      <w:bookmarkEnd w:id="155"/>
      <w:bookmarkEnd w:id="156"/>
      <w:bookmarkEnd w:id="158"/>
      <w:bookmarkEnd w:id="159"/>
      <w:bookmarkEnd w:id="157"/>
    </w:p>
    <w:p w14:paraId="76C4F01C" w14:textId="77777777" w:rsidR="00B7044F" w:rsidRPr="00B7044F" w:rsidRDefault="00B7044F" w:rsidP="00B7044F">
      <w:pPr>
        <w:pStyle w:val="Paragraphedeliste"/>
        <w:spacing w:line="360" w:lineRule="auto"/>
        <w:ind w:left="1429"/>
        <w:jc w:val="both"/>
        <w:rPr>
          <w:rFonts w:cstheme="minorHAnsi"/>
        </w:rPr>
      </w:pPr>
      <w:bookmarkStart w:id="160" w:name="_Toc457394820"/>
    </w:p>
    <w:p w14:paraId="320D006A" w14:textId="77777777" w:rsidR="00B7044F" w:rsidRPr="00361470" w:rsidRDefault="00B7044F" w:rsidP="009A4341">
      <w:pPr>
        <w:pStyle w:val="Titre3"/>
        <w:numPr>
          <w:ilvl w:val="2"/>
          <w:numId w:val="26"/>
        </w:numPr>
        <w:rPr>
          <w:rFonts w:eastAsia="PMingLiU"/>
        </w:rPr>
      </w:pPr>
      <w:r w:rsidRPr="00361470">
        <w:rPr>
          <w:rFonts w:eastAsia="PMingLiU"/>
        </w:rPr>
        <w:t>Urgences médicales</w:t>
      </w:r>
      <w:bookmarkEnd w:id="160"/>
    </w:p>
    <w:p w14:paraId="37D5BF0C" w14:textId="77777777" w:rsidR="00B7044F" w:rsidRPr="00B7044F" w:rsidRDefault="00B7044F" w:rsidP="00B7044F">
      <w:pPr>
        <w:pStyle w:val="Paragraphedeliste"/>
        <w:ind w:left="1429"/>
        <w:jc w:val="both"/>
        <w:rPr>
          <w:rFonts w:cstheme="minorHAnsi"/>
        </w:rPr>
      </w:pPr>
    </w:p>
    <w:p w14:paraId="1E0EEF5A" w14:textId="77777777" w:rsidR="00B7044F" w:rsidRPr="00B7044F" w:rsidRDefault="00B7044F" w:rsidP="00B7044F">
      <w:pPr>
        <w:spacing w:after="200" w:line="360" w:lineRule="auto"/>
        <w:ind w:firstLine="709"/>
        <w:contextualSpacing/>
        <w:jc w:val="both"/>
        <w:rPr>
          <w:rFonts w:eastAsia="Calibri" w:cstheme="minorHAnsi"/>
          <w:sz w:val="24"/>
          <w:szCs w:val="24"/>
        </w:rPr>
      </w:pPr>
      <w:r w:rsidRPr="00B7044F">
        <w:rPr>
          <w:rFonts w:eastAsia="Calibri" w:cstheme="minorHAnsi"/>
          <w:sz w:val="24"/>
          <w:szCs w:val="24"/>
          <w:highlight w:val="lightGray"/>
        </w:rPr>
        <w:t>A définir par l’établissement : quelle conduite à tenir et modalités d’information aux familles</w:t>
      </w:r>
    </w:p>
    <w:p w14:paraId="3E0107D1" w14:textId="77777777" w:rsidR="00B7044F" w:rsidRPr="00B7044F" w:rsidRDefault="00B7044F" w:rsidP="00B7044F">
      <w:pPr>
        <w:spacing w:after="200" w:line="276" w:lineRule="auto"/>
        <w:ind w:firstLine="709"/>
        <w:contextualSpacing/>
        <w:jc w:val="both"/>
        <w:rPr>
          <w:rFonts w:eastAsia="PMingLiU" w:cstheme="minorHAnsi"/>
          <w:bCs/>
          <w:u w:val="single"/>
          <w:lang w:eastAsia="ar-SA"/>
        </w:rPr>
      </w:pPr>
    </w:p>
    <w:p w14:paraId="4895B8A3" w14:textId="77777777" w:rsidR="00B7044F" w:rsidRPr="00361470" w:rsidRDefault="00B7044F" w:rsidP="009A4341">
      <w:pPr>
        <w:pStyle w:val="Titre3"/>
        <w:numPr>
          <w:ilvl w:val="2"/>
          <w:numId w:val="26"/>
        </w:numPr>
        <w:rPr>
          <w:rFonts w:eastAsia="PMingLiU"/>
        </w:rPr>
      </w:pPr>
      <w:bookmarkStart w:id="161" w:name="_Toc457394821"/>
      <w:r w:rsidRPr="00361470">
        <w:rPr>
          <w:rFonts w:eastAsia="PMingLiU"/>
        </w:rPr>
        <w:t>Vigilances sanitaires</w:t>
      </w:r>
      <w:bookmarkEnd w:id="161"/>
    </w:p>
    <w:p w14:paraId="32D92BA5" w14:textId="77777777" w:rsidR="00B7044F" w:rsidRPr="00B7044F" w:rsidRDefault="00B7044F" w:rsidP="00B7044F">
      <w:pPr>
        <w:pStyle w:val="Paragraphedeliste"/>
        <w:ind w:left="1429"/>
        <w:jc w:val="both"/>
        <w:rPr>
          <w:rFonts w:cstheme="minorHAnsi"/>
          <w:b/>
        </w:rPr>
      </w:pPr>
    </w:p>
    <w:p w14:paraId="5DE2C27F" w14:textId="77777777" w:rsidR="00B7044F" w:rsidRPr="00B7044F" w:rsidRDefault="00B7044F" w:rsidP="00361470">
      <w:pPr>
        <w:spacing w:after="0" w:line="360" w:lineRule="auto"/>
        <w:ind w:firstLine="709"/>
        <w:contextualSpacing/>
        <w:jc w:val="both"/>
        <w:rPr>
          <w:rFonts w:eastAsia="Calibri" w:cstheme="minorHAnsi"/>
          <w:sz w:val="24"/>
          <w:szCs w:val="24"/>
          <w:highlight w:val="lightGray"/>
        </w:rPr>
      </w:pPr>
      <w:r w:rsidRPr="00B7044F">
        <w:rPr>
          <w:rFonts w:eastAsia="Calibri" w:cstheme="minorHAnsi"/>
          <w:sz w:val="24"/>
          <w:szCs w:val="24"/>
          <w:highlight w:val="lightGray"/>
        </w:rPr>
        <w:t>A définir par l’établissement</w:t>
      </w:r>
    </w:p>
    <w:p w14:paraId="5F4C68F0" w14:textId="77777777" w:rsidR="00B7044F" w:rsidRPr="00B7044F" w:rsidRDefault="00B7044F" w:rsidP="00B7044F">
      <w:pPr>
        <w:pStyle w:val="Paragraphedeliste"/>
        <w:suppressAutoHyphens/>
        <w:spacing w:before="280" w:after="200" w:line="276" w:lineRule="auto"/>
        <w:ind w:left="1800" w:right="113"/>
        <w:jc w:val="both"/>
        <w:outlineLvl w:val="2"/>
        <w:rPr>
          <w:rFonts w:eastAsia="PMingLiU" w:cstheme="minorHAnsi"/>
          <w:bCs/>
          <w:u w:val="single"/>
          <w:lang w:eastAsia="ar-SA"/>
        </w:rPr>
      </w:pPr>
    </w:p>
    <w:p w14:paraId="1162A11F" w14:textId="77777777" w:rsidR="00B7044F" w:rsidRPr="00361470" w:rsidRDefault="00B7044F" w:rsidP="009A4341">
      <w:pPr>
        <w:pStyle w:val="Titre3"/>
        <w:numPr>
          <w:ilvl w:val="2"/>
          <w:numId w:val="26"/>
        </w:numPr>
        <w:rPr>
          <w:rFonts w:eastAsia="PMingLiU"/>
        </w:rPr>
      </w:pPr>
      <w:bookmarkStart w:id="162" w:name="_Toc457394822"/>
      <w:r w:rsidRPr="00361470">
        <w:rPr>
          <w:rFonts w:eastAsia="PMingLiU"/>
        </w:rPr>
        <w:t>Plan bleu</w:t>
      </w:r>
      <w:bookmarkEnd w:id="162"/>
    </w:p>
    <w:p w14:paraId="0FCBE540" w14:textId="77777777" w:rsidR="00B7044F" w:rsidRPr="00B7044F" w:rsidRDefault="00B7044F" w:rsidP="00B7044F">
      <w:pPr>
        <w:pStyle w:val="Paragraphedeliste"/>
        <w:ind w:left="1429"/>
        <w:jc w:val="both"/>
        <w:rPr>
          <w:rFonts w:cstheme="minorHAnsi"/>
        </w:rPr>
      </w:pPr>
    </w:p>
    <w:p w14:paraId="159FEA44" w14:textId="2252AC0F" w:rsidR="00B7044F" w:rsidRDefault="00B7044F" w:rsidP="00361470">
      <w:pPr>
        <w:spacing w:after="0" w:line="360" w:lineRule="auto"/>
        <w:ind w:firstLine="709"/>
        <w:contextualSpacing/>
        <w:jc w:val="both"/>
        <w:rPr>
          <w:rFonts w:eastAsia="Calibri" w:cstheme="minorHAnsi"/>
          <w:sz w:val="24"/>
          <w:szCs w:val="24"/>
          <w:highlight w:val="lightGray"/>
        </w:rPr>
      </w:pPr>
      <w:r w:rsidRPr="00B7044F">
        <w:rPr>
          <w:rFonts w:eastAsia="Calibri" w:cstheme="minorHAnsi"/>
          <w:sz w:val="24"/>
          <w:szCs w:val="24"/>
          <w:highlight w:val="lightGray"/>
        </w:rPr>
        <w:t>Résumé, date</w:t>
      </w:r>
    </w:p>
    <w:p w14:paraId="589F828E" w14:textId="77777777" w:rsidR="00361470" w:rsidRPr="00B7044F" w:rsidRDefault="00361470" w:rsidP="00361470">
      <w:pPr>
        <w:spacing w:after="0" w:line="360" w:lineRule="auto"/>
        <w:ind w:firstLine="709"/>
        <w:contextualSpacing/>
        <w:jc w:val="both"/>
        <w:rPr>
          <w:rFonts w:eastAsia="PMingLiU" w:cstheme="minorHAnsi"/>
          <w:bCs/>
          <w:u w:val="single"/>
          <w:lang w:eastAsia="ar-SA"/>
        </w:rPr>
      </w:pPr>
    </w:p>
    <w:p w14:paraId="32EAFE62" w14:textId="77777777" w:rsidR="00B7044F" w:rsidRPr="00361470" w:rsidRDefault="00B7044F" w:rsidP="009A4341">
      <w:pPr>
        <w:pStyle w:val="Titre3"/>
        <w:numPr>
          <w:ilvl w:val="2"/>
          <w:numId w:val="26"/>
        </w:numPr>
        <w:rPr>
          <w:rFonts w:eastAsia="PMingLiU"/>
        </w:rPr>
      </w:pPr>
      <w:bookmarkStart w:id="163" w:name="_Toc457394823"/>
      <w:r w:rsidRPr="00361470">
        <w:rPr>
          <w:rFonts w:eastAsia="PMingLiU"/>
        </w:rPr>
        <w:t>Incendie</w:t>
      </w:r>
      <w:bookmarkEnd w:id="163"/>
    </w:p>
    <w:p w14:paraId="7C2DBA9B" w14:textId="77777777" w:rsidR="00B7044F" w:rsidRPr="00B7044F" w:rsidRDefault="00B7044F" w:rsidP="00B7044F">
      <w:pPr>
        <w:ind w:firstLine="709"/>
        <w:jc w:val="both"/>
        <w:rPr>
          <w:rFonts w:cstheme="minorHAnsi"/>
        </w:rPr>
      </w:pPr>
    </w:p>
    <w:p w14:paraId="61CADBFE" w14:textId="77777777" w:rsidR="00B7044F" w:rsidRPr="00B7044F" w:rsidRDefault="00B7044F" w:rsidP="00361470">
      <w:pPr>
        <w:spacing w:after="0" w:line="360" w:lineRule="auto"/>
        <w:jc w:val="both"/>
        <w:rPr>
          <w:rFonts w:cstheme="minorHAnsi"/>
          <w:sz w:val="24"/>
          <w:szCs w:val="24"/>
        </w:rPr>
      </w:pPr>
      <w:r w:rsidRPr="00B7044F">
        <w:rPr>
          <w:rFonts w:cstheme="minorHAnsi"/>
          <w:sz w:val="24"/>
          <w:szCs w:val="24"/>
          <w:highlight w:val="lightGray"/>
        </w:rPr>
        <w:t>Equipements, contrôles, exercices et formations des personnels, affichage des consignes, interdictions en vigueur dans l’établissement (ex : couverture chauffante, appareils à carburant, tabagisme notamment lorsque de l’oxygène est utilisé dans l’établissement, alcoolisme, obligation de se munir de multiprises, ...)</w:t>
      </w:r>
    </w:p>
    <w:p w14:paraId="3E667871" w14:textId="77777777" w:rsidR="00B7044F" w:rsidRPr="00B7044F" w:rsidRDefault="00B7044F" w:rsidP="00B7044F">
      <w:pPr>
        <w:spacing w:line="360" w:lineRule="auto"/>
        <w:jc w:val="both"/>
        <w:rPr>
          <w:rFonts w:cstheme="minorHAnsi"/>
        </w:rPr>
      </w:pPr>
    </w:p>
    <w:p w14:paraId="7C274BD5" w14:textId="77777777" w:rsidR="00B7044F" w:rsidRPr="00361470" w:rsidRDefault="00B7044F" w:rsidP="009A4341">
      <w:pPr>
        <w:pStyle w:val="Titre3"/>
        <w:numPr>
          <w:ilvl w:val="2"/>
          <w:numId w:val="26"/>
        </w:numPr>
        <w:rPr>
          <w:rFonts w:eastAsia="PMingLiU"/>
        </w:rPr>
      </w:pPr>
      <w:r w:rsidRPr="00361470">
        <w:rPr>
          <w:rFonts w:eastAsia="PMingLiU"/>
        </w:rPr>
        <w:t>Mesures de sécurisation</w:t>
      </w:r>
    </w:p>
    <w:p w14:paraId="0A9520D8" w14:textId="77777777" w:rsidR="00B7044F" w:rsidRPr="00B7044F" w:rsidRDefault="00B7044F" w:rsidP="00B7044F">
      <w:pPr>
        <w:jc w:val="both"/>
        <w:rPr>
          <w:rFonts w:cstheme="minorHAnsi"/>
          <w:u w:val="single"/>
        </w:rPr>
      </w:pPr>
    </w:p>
    <w:p w14:paraId="1619B8B1" w14:textId="77777777" w:rsidR="00B7044F" w:rsidRPr="00B7044F" w:rsidRDefault="00B7044F" w:rsidP="00B7044F">
      <w:pPr>
        <w:spacing w:before="240" w:line="360" w:lineRule="auto"/>
        <w:jc w:val="both"/>
        <w:rPr>
          <w:rFonts w:cstheme="minorHAnsi"/>
          <w:sz w:val="24"/>
          <w:szCs w:val="24"/>
        </w:rPr>
      </w:pPr>
      <w:r w:rsidRPr="00B7044F">
        <w:rPr>
          <w:rFonts w:cstheme="minorHAnsi"/>
          <w:sz w:val="24"/>
          <w:szCs w:val="24"/>
        </w:rPr>
        <w:lastRenderedPageBreak/>
        <w:t>Ces mesures sont à articuler avec le plan Vigipirate, le plan communal de sauvegarde (PCS), le plan bleu…</w:t>
      </w:r>
    </w:p>
    <w:p w14:paraId="6AB0280A" w14:textId="77777777" w:rsidR="00B7044F" w:rsidRPr="00B7044F" w:rsidRDefault="00B7044F" w:rsidP="00995AF2">
      <w:pPr>
        <w:spacing w:before="240" w:line="360" w:lineRule="auto"/>
        <w:jc w:val="both"/>
        <w:rPr>
          <w:rFonts w:cstheme="minorHAnsi"/>
          <w:sz w:val="24"/>
          <w:szCs w:val="24"/>
          <w:u w:val="single"/>
        </w:rPr>
      </w:pPr>
      <w:r w:rsidRPr="00B7044F">
        <w:rPr>
          <w:rFonts w:cstheme="minorHAnsi"/>
          <w:sz w:val="24"/>
          <w:szCs w:val="24"/>
          <w:u w:val="single"/>
        </w:rPr>
        <w:t>Sécurisation en temps « normal »</w:t>
      </w:r>
    </w:p>
    <w:p w14:paraId="3DB58A59"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Etablir un diagnostic initial des risques qui consiste à :</w:t>
      </w:r>
    </w:p>
    <w:p w14:paraId="78895983" w14:textId="77777777" w:rsidR="00B7044F" w:rsidRPr="00B7044F" w:rsidRDefault="00B7044F" w:rsidP="009A4341">
      <w:pPr>
        <w:numPr>
          <w:ilvl w:val="0"/>
          <w:numId w:val="3"/>
        </w:numPr>
        <w:spacing w:after="0" w:line="360" w:lineRule="auto"/>
        <w:jc w:val="both"/>
        <w:rPr>
          <w:rFonts w:cstheme="minorHAnsi"/>
          <w:sz w:val="24"/>
          <w:szCs w:val="24"/>
        </w:rPr>
      </w:pPr>
      <w:r w:rsidRPr="00B7044F">
        <w:rPr>
          <w:rFonts w:cstheme="minorHAnsi"/>
          <w:sz w:val="24"/>
          <w:szCs w:val="24"/>
        </w:rPr>
        <w:t>« Identifier de façon régulière les risques et les menaces en lien avec les autorités locales (se tenir informé des mesures à mettre en œuvre dans le cadre du plan Vigipirate) ;</w:t>
      </w:r>
    </w:p>
    <w:p w14:paraId="483BFDFC" w14:textId="77777777" w:rsidR="00B7044F" w:rsidRPr="00B7044F" w:rsidRDefault="00B7044F" w:rsidP="009A4341">
      <w:pPr>
        <w:numPr>
          <w:ilvl w:val="0"/>
          <w:numId w:val="3"/>
        </w:numPr>
        <w:spacing w:after="0" w:line="360" w:lineRule="auto"/>
        <w:jc w:val="both"/>
        <w:rPr>
          <w:rFonts w:cstheme="minorHAnsi"/>
          <w:sz w:val="24"/>
          <w:szCs w:val="24"/>
        </w:rPr>
      </w:pPr>
      <w:r w:rsidRPr="00B7044F">
        <w:rPr>
          <w:rFonts w:cstheme="minorHAnsi"/>
          <w:sz w:val="24"/>
          <w:szCs w:val="24"/>
        </w:rPr>
        <w:t>évaluer ses vulnérabilités ;</w:t>
      </w:r>
    </w:p>
    <w:p w14:paraId="408B8F14" w14:textId="77777777" w:rsidR="00B7044F" w:rsidRPr="00B7044F" w:rsidRDefault="00B7044F" w:rsidP="009A4341">
      <w:pPr>
        <w:pStyle w:val="Paragraphedeliste"/>
        <w:numPr>
          <w:ilvl w:val="0"/>
          <w:numId w:val="3"/>
        </w:numPr>
        <w:spacing w:after="0" w:line="360" w:lineRule="auto"/>
        <w:jc w:val="both"/>
        <w:rPr>
          <w:rFonts w:cstheme="minorHAnsi"/>
          <w:sz w:val="24"/>
          <w:szCs w:val="24"/>
        </w:rPr>
      </w:pPr>
      <w:r w:rsidRPr="00B7044F">
        <w:rPr>
          <w:rFonts w:cstheme="minorHAnsi"/>
          <w:sz w:val="24"/>
          <w:szCs w:val="24"/>
        </w:rPr>
        <w:t>mettre en œuvre des mesures adaptées pour supprimer ou réduire ces vulnérabilités, selon un calendrier et des priorités à définir en fonction des risques identifiés et de ses capacités » (INSTRUCTION N° SG/HFDS/DGCS/2017/219 du 4 juillet 2017 relative aux mesures de sécurisation dans les établissements et services sociaux et médico-sociaux)</w:t>
      </w:r>
    </w:p>
    <w:p w14:paraId="44FCC6A3" w14:textId="77777777" w:rsidR="00B7044F" w:rsidRPr="00B7044F" w:rsidRDefault="00B7044F" w:rsidP="00B7044F">
      <w:pPr>
        <w:pStyle w:val="Paragraphedeliste"/>
        <w:spacing w:line="360" w:lineRule="auto"/>
        <w:jc w:val="both"/>
        <w:rPr>
          <w:rFonts w:cstheme="minorHAnsi"/>
          <w:sz w:val="24"/>
          <w:szCs w:val="24"/>
        </w:rPr>
      </w:pPr>
    </w:p>
    <w:p w14:paraId="5DD863CE" w14:textId="7333E551" w:rsidR="00B7044F" w:rsidRDefault="00B7044F" w:rsidP="00361470">
      <w:pPr>
        <w:spacing w:after="0" w:line="360" w:lineRule="auto"/>
        <w:jc w:val="both"/>
        <w:rPr>
          <w:rFonts w:cstheme="minorHAnsi"/>
          <w:i/>
          <w:sz w:val="24"/>
          <w:szCs w:val="24"/>
        </w:rPr>
      </w:pPr>
      <w:r w:rsidRPr="00B7044F">
        <w:rPr>
          <w:rFonts w:cstheme="minorHAnsi"/>
          <w:i/>
          <w:sz w:val="24"/>
          <w:szCs w:val="24"/>
          <w:highlight w:val="lightGray"/>
        </w:rPr>
        <w:t>Le risque de radicalisation est pris en considération dans le cadre de la politique des ressources humaines de l’établissement.</w:t>
      </w:r>
      <w:r w:rsidRPr="00B7044F">
        <w:rPr>
          <w:rFonts w:cstheme="minorHAnsi"/>
          <w:i/>
          <w:sz w:val="24"/>
          <w:szCs w:val="24"/>
        </w:rPr>
        <w:t xml:space="preserve"> </w:t>
      </w:r>
    </w:p>
    <w:p w14:paraId="28F15275" w14:textId="77777777" w:rsidR="00361470" w:rsidRPr="00B7044F" w:rsidRDefault="00361470" w:rsidP="00361470">
      <w:pPr>
        <w:spacing w:after="0" w:line="360" w:lineRule="auto"/>
        <w:jc w:val="both"/>
        <w:rPr>
          <w:rFonts w:cstheme="minorHAnsi"/>
          <w:i/>
          <w:sz w:val="24"/>
          <w:szCs w:val="24"/>
        </w:rPr>
      </w:pPr>
    </w:p>
    <w:p w14:paraId="45804412" w14:textId="77777777" w:rsidR="00B7044F" w:rsidRPr="00B7044F" w:rsidRDefault="00B7044F" w:rsidP="00B7044F">
      <w:pPr>
        <w:spacing w:line="360" w:lineRule="auto"/>
        <w:jc w:val="both"/>
        <w:rPr>
          <w:rFonts w:cstheme="minorHAnsi"/>
          <w:sz w:val="24"/>
          <w:szCs w:val="24"/>
          <w:u w:val="single"/>
        </w:rPr>
      </w:pPr>
      <w:r w:rsidRPr="00B7044F">
        <w:rPr>
          <w:rFonts w:cstheme="minorHAnsi"/>
          <w:sz w:val="24"/>
          <w:szCs w:val="24"/>
          <w:u w:val="single"/>
        </w:rPr>
        <w:t>Sécurisation en situation exceptionnelle (attentat ou suspicion d’attentat)</w:t>
      </w:r>
    </w:p>
    <w:p w14:paraId="3D646711"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 xml:space="preserve">Expliquer que si la situation survient le personnel donnera des consignes, qu’il est donc formé </w:t>
      </w:r>
      <w:r w:rsidRPr="00B7044F">
        <w:rPr>
          <w:rFonts w:cstheme="minorHAnsi"/>
          <w:sz w:val="24"/>
          <w:szCs w:val="24"/>
          <w:highlight w:val="lightGray"/>
        </w:rPr>
        <w:t>(préciser quand et comment)</w:t>
      </w:r>
      <w:r w:rsidRPr="00B7044F">
        <w:rPr>
          <w:rFonts w:cstheme="minorHAnsi"/>
          <w:sz w:val="24"/>
          <w:szCs w:val="24"/>
        </w:rPr>
        <w:t xml:space="preserve"> et que des exercices peuvent avoir lieu dans l’établissement </w:t>
      </w:r>
      <w:r w:rsidRPr="00B7044F">
        <w:rPr>
          <w:rFonts w:cstheme="minorHAnsi"/>
          <w:sz w:val="24"/>
          <w:szCs w:val="24"/>
          <w:highlight w:val="lightGray"/>
        </w:rPr>
        <w:t>(préciser rythme, information…)</w:t>
      </w:r>
      <w:r w:rsidRPr="00B7044F">
        <w:rPr>
          <w:rFonts w:cstheme="minorHAnsi"/>
          <w:sz w:val="24"/>
          <w:szCs w:val="24"/>
        </w:rPr>
        <w:t>.</w:t>
      </w:r>
    </w:p>
    <w:p w14:paraId="016D475B" w14:textId="77777777" w:rsidR="00B7044F" w:rsidRPr="00B7044F" w:rsidRDefault="00B7044F" w:rsidP="00995AF2">
      <w:pPr>
        <w:spacing w:before="240" w:line="360" w:lineRule="auto"/>
        <w:jc w:val="both"/>
        <w:rPr>
          <w:rFonts w:cstheme="minorHAnsi"/>
          <w:sz w:val="24"/>
          <w:szCs w:val="24"/>
          <w:u w:val="single"/>
        </w:rPr>
      </w:pPr>
      <w:r w:rsidRPr="00B7044F">
        <w:rPr>
          <w:rFonts w:cstheme="minorHAnsi"/>
          <w:sz w:val="24"/>
          <w:szCs w:val="24"/>
          <w:u w:val="single"/>
        </w:rPr>
        <w:t>Mesures spécifiques à la sécurité informatique :</w:t>
      </w:r>
    </w:p>
    <w:p w14:paraId="201BE88D"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t>Expliquer la politique de sécurité informatique de l’établissement</w:t>
      </w:r>
    </w:p>
    <w:p w14:paraId="69B52936" w14:textId="668D0287" w:rsidR="00B7044F" w:rsidRDefault="00B7044F" w:rsidP="00B7044F">
      <w:pPr>
        <w:spacing w:line="360" w:lineRule="auto"/>
        <w:jc w:val="both"/>
        <w:rPr>
          <w:rFonts w:cstheme="minorHAnsi"/>
        </w:rPr>
      </w:pPr>
    </w:p>
    <w:p w14:paraId="4AA6F16D" w14:textId="77777777" w:rsidR="00361470" w:rsidRPr="00B7044F" w:rsidRDefault="00361470" w:rsidP="00B7044F">
      <w:pPr>
        <w:spacing w:line="360" w:lineRule="auto"/>
        <w:jc w:val="both"/>
        <w:rPr>
          <w:rFonts w:cstheme="minorHAnsi"/>
        </w:rPr>
      </w:pPr>
    </w:p>
    <w:p w14:paraId="56894075" w14:textId="77777777" w:rsidR="00B7044F" w:rsidRPr="00361470" w:rsidRDefault="00B7044F" w:rsidP="00361470">
      <w:pPr>
        <w:pStyle w:val="Titre1"/>
      </w:pPr>
      <w:bookmarkStart w:id="164" w:name="_Toc414345891"/>
      <w:bookmarkStart w:id="165" w:name="_Toc414540351"/>
      <w:bookmarkStart w:id="166" w:name="_Toc424284649"/>
      <w:bookmarkStart w:id="167" w:name="_Toc424284760"/>
      <w:bookmarkStart w:id="168" w:name="_Toc424284872"/>
      <w:bookmarkStart w:id="169" w:name="_Toc424284980"/>
      <w:bookmarkStart w:id="170" w:name="_Toc424288936"/>
      <w:bookmarkStart w:id="171" w:name="_Toc457394824"/>
      <w:bookmarkStart w:id="172" w:name="_Toc494982075"/>
      <w:bookmarkStart w:id="173" w:name="_Toc457394826"/>
      <w:bookmarkStart w:id="174" w:name="_Toc38390923"/>
      <w:bookmarkEnd w:id="164"/>
      <w:bookmarkEnd w:id="165"/>
      <w:bookmarkEnd w:id="166"/>
      <w:bookmarkEnd w:id="167"/>
      <w:bookmarkEnd w:id="168"/>
      <w:bookmarkEnd w:id="169"/>
      <w:bookmarkEnd w:id="170"/>
      <w:bookmarkEnd w:id="171"/>
      <w:r w:rsidRPr="00361470">
        <w:t>Fonctionnement</w:t>
      </w:r>
      <w:bookmarkEnd w:id="172"/>
      <w:bookmarkEnd w:id="173"/>
      <w:bookmarkEnd w:id="174"/>
    </w:p>
    <w:p w14:paraId="7D5C9F84" w14:textId="77777777" w:rsidR="00B7044F" w:rsidRPr="00B7044F" w:rsidRDefault="00B7044F" w:rsidP="00361470">
      <w:pPr>
        <w:spacing w:before="240"/>
        <w:jc w:val="both"/>
        <w:rPr>
          <w:rFonts w:cstheme="minorHAnsi"/>
          <w:u w:val="single"/>
        </w:rPr>
      </w:pPr>
      <w:bookmarkStart w:id="175" w:name="_Toc424284652"/>
      <w:bookmarkStart w:id="176" w:name="_Toc424284763"/>
      <w:bookmarkStart w:id="177" w:name="_Toc424284875"/>
      <w:bookmarkStart w:id="178" w:name="_Toc424284983"/>
      <w:bookmarkStart w:id="179" w:name="_Toc424288939"/>
      <w:bookmarkStart w:id="180" w:name="_Toc457394827"/>
      <w:bookmarkEnd w:id="175"/>
      <w:bookmarkEnd w:id="176"/>
      <w:bookmarkEnd w:id="177"/>
      <w:bookmarkEnd w:id="178"/>
      <w:bookmarkEnd w:id="179"/>
      <w:bookmarkEnd w:id="180"/>
    </w:p>
    <w:p w14:paraId="44FDC150" w14:textId="1B0DCA79" w:rsidR="00B7044F" w:rsidRPr="00361470" w:rsidRDefault="00E3369A" w:rsidP="00E3369A">
      <w:pPr>
        <w:pStyle w:val="Paragraphedeliste"/>
        <w:keepNext/>
        <w:numPr>
          <w:ilvl w:val="1"/>
          <w:numId w:val="26"/>
        </w:numPr>
        <w:pBdr>
          <w:bottom w:val="single" w:sz="4" w:space="1" w:color="auto"/>
        </w:pBdr>
        <w:spacing w:after="0" w:line="240" w:lineRule="auto"/>
        <w:outlineLvl w:val="1"/>
      </w:pPr>
      <w:bookmarkStart w:id="181" w:name="_Toc38374956"/>
      <w:bookmarkStart w:id="182" w:name="_Toc38375024"/>
      <w:bookmarkStart w:id="183" w:name="_Toc494982076"/>
      <w:bookmarkStart w:id="184" w:name="_Toc457394828"/>
      <w:bookmarkEnd w:id="181"/>
      <w:bookmarkEnd w:id="182"/>
      <w:r>
        <w:t xml:space="preserve"> </w:t>
      </w:r>
      <w:bookmarkStart w:id="185" w:name="_Toc38390924"/>
      <w:r w:rsidR="00B7044F" w:rsidRPr="00E3369A">
        <w:rPr>
          <w:rFonts w:eastAsia="Times New Roman" w:cstheme="minorHAnsi"/>
          <w:bCs/>
          <w:iCs/>
          <w:sz w:val="28"/>
          <w:szCs w:val="28"/>
          <w:lang w:eastAsia="fr-FR"/>
        </w:rPr>
        <w:t>Espaces privatifs</w:t>
      </w:r>
      <w:bookmarkEnd w:id="183"/>
      <w:bookmarkEnd w:id="184"/>
      <w:bookmarkEnd w:id="185"/>
    </w:p>
    <w:p w14:paraId="2237732C" w14:textId="77777777" w:rsidR="00B7044F" w:rsidRPr="00B7044F" w:rsidRDefault="00B7044F" w:rsidP="00B7044F">
      <w:pPr>
        <w:pStyle w:val="Paragraphedeliste"/>
        <w:suppressAutoHyphens/>
        <w:spacing w:after="200" w:line="276" w:lineRule="auto"/>
        <w:ind w:left="1800" w:right="113"/>
        <w:jc w:val="both"/>
        <w:outlineLvl w:val="2"/>
        <w:rPr>
          <w:rFonts w:eastAsia="PMingLiU" w:cstheme="minorHAnsi"/>
          <w:bCs/>
          <w:u w:val="single"/>
          <w:lang w:eastAsia="ar-SA"/>
        </w:rPr>
      </w:pPr>
    </w:p>
    <w:p w14:paraId="444A2E69" w14:textId="77777777" w:rsidR="00B7044F" w:rsidRPr="00B7044F" w:rsidRDefault="00B7044F" w:rsidP="00B7044F">
      <w:pPr>
        <w:spacing w:after="200" w:line="360" w:lineRule="auto"/>
        <w:jc w:val="both"/>
        <w:rPr>
          <w:rFonts w:eastAsia="PMingLiU" w:cstheme="minorHAnsi"/>
          <w:bCs/>
          <w:u w:val="single"/>
          <w:lang w:eastAsia="ar-SA"/>
        </w:rPr>
      </w:pPr>
      <w:r w:rsidRPr="00B7044F">
        <w:rPr>
          <w:rFonts w:cstheme="minorHAnsi"/>
          <w:sz w:val="24"/>
          <w:szCs w:val="24"/>
          <w:u w:val="single"/>
        </w:rPr>
        <w:lastRenderedPageBreak/>
        <w:t>Points à définir par l’établissement</w:t>
      </w:r>
      <w:r w:rsidRPr="00B7044F">
        <w:rPr>
          <w:rFonts w:cstheme="minorHAnsi"/>
          <w:sz w:val="24"/>
          <w:szCs w:val="24"/>
        </w:rPr>
        <w:t> :</w:t>
      </w:r>
      <w:r w:rsidRPr="00B7044F">
        <w:rPr>
          <w:rFonts w:cstheme="minorHAnsi"/>
          <w:sz w:val="24"/>
          <w:szCs w:val="24"/>
          <w:u w:val="single"/>
        </w:rPr>
        <w:t xml:space="preserve"> </w:t>
      </w:r>
    </w:p>
    <w:p w14:paraId="6CE33A4C" w14:textId="77777777" w:rsidR="00B7044F" w:rsidRPr="00B7044F" w:rsidRDefault="00B7044F" w:rsidP="009A4341">
      <w:pPr>
        <w:pStyle w:val="Paragraphedeliste"/>
        <w:numPr>
          <w:ilvl w:val="0"/>
          <w:numId w:val="4"/>
        </w:numPr>
        <w:spacing w:after="0" w:line="360" w:lineRule="auto"/>
        <w:jc w:val="both"/>
        <w:rPr>
          <w:rFonts w:cstheme="minorHAnsi"/>
          <w:sz w:val="24"/>
          <w:szCs w:val="24"/>
          <w:highlight w:val="lightGray"/>
        </w:rPr>
      </w:pPr>
      <w:bookmarkStart w:id="186" w:name="_Toc457394829"/>
      <w:r w:rsidRPr="00B7044F">
        <w:rPr>
          <w:rFonts w:cstheme="minorHAnsi"/>
          <w:sz w:val="24"/>
          <w:szCs w:val="24"/>
          <w:highlight w:val="lightGray"/>
        </w:rPr>
        <w:t xml:space="preserve">Présentation et conditions concernant les espaces privatifs </w:t>
      </w:r>
      <w:bookmarkEnd w:id="186"/>
    </w:p>
    <w:p w14:paraId="644072BD" w14:textId="77777777" w:rsidR="00B7044F" w:rsidRPr="00B7044F" w:rsidRDefault="00B7044F" w:rsidP="009A4341">
      <w:pPr>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Lister les règles de conduite à respecter afin de ne pas porter atteinte à la tranquillité des résidents et permettre le bon fonctionnement et l’harmonie de la vie collective. </w:t>
      </w:r>
    </w:p>
    <w:p w14:paraId="177EA3B0" w14:textId="77777777" w:rsidR="00B7044F" w:rsidRPr="00B7044F" w:rsidRDefault="00B7044F" w:rsidP="009A4341">
      <w:pPr>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Préciser les dispositions particulières concernant les apports de mobilier et d’effets personnels. </w:t>
      </w:r>
    </w:p>
    <w:p w14:paraId="705A6768" w14:textId="77777777" w:rsidR="00B7044F" w:rsidRPr="00B7044F" w:rsidRDefault="00B7044F" w:rsidP="009A4341">
      <w:pPr>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Préciser les éventuelles restrictions (faire référence aux normes de sécurité et d’hygiène). </w:t>
      </w:r>
    </w:p>
    <w:p w14:paraId="573E0421" w14:textId="77777777" w:rsidR="00B7044F" w:rsidRPr="00B7044F" w:rsidRDefault="00B7044F" w:rsidP="009A4341">
      <w:pPr>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Préciser que l’hébergé est responsable de l’entretien de son matériel personnel (ex : frigo). </w:t>
      </w:r>
    </w:p>
    <w:p w14:paraId="01314FDE" w14:textId="77777777" w:rsidR="00B7044F" w:rsidRPr="00B7044F" w:rsidRDefault="00B7044F" w:rsidP="009A4341">
      <w:pPr>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Préciser (le cas échéant) qu’une armoire fermée à clef est mise à la disposition de la personne. </w:t>
      </w:r>
    </w:p>
    <w:p w14:paraId="5BD19E03" w14:textId="77777777" w:rsidR="00B7044F" w:rsidRPr="00B7044F" w:rsidRDefault="00B7044F" w:rsidP="00B7044F">
      <w:pPr>
        <w:jc w:val="both"/>
        <w:rPr>
          <w:rFonts w:cstheme="minorHAnsi"/>
          <w:sz w:val="24"/>
          <w:szCs w:val="24"/>
        </w:rPr>
      </w:pPr>
    </w:p>
    <w:p w14:paraId="13A7B2EF" w14:textId="77777777" w:rsidR="00B7044F" w:rsidRPr="00B7044F" w:rsidRDefault="00B7044F" w:rsidP="00B7044F">
      <w:pPr>
        <w:jc w:val="both"/>
        <w:rPr>
          <w:rFonts w:cstheme="minorHAnsi"/>
          <w:b/>
          <w:bCs/>
          <w:sz w:val="24"/>
          <w:szCs w:val="24"/>
        </w:rPr>
      </w:pPr>
      <w:r w:rsidRPr="00B7044F">
        <w:rPr>
          <w:rFonts w:cstheme="minorHAnsi"/>
          <w:b/>
          <w:bCs/>
          <w:sz w:val="24"/>
          <w:szCs w:val="24"/>
        </w:rPr>
        <w:t xml:space="preserve">Clause recommandée : </w:t>
      </w:r>
    </w:p>
    <w:p w14:paraId="3AE38BF4"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 xml:space="preserve">« Afin de préserver la quiétude de chacun, il est recommandé : </w:t>
      </w:r>
    </w:p>
    <w:p w14:paraId="467CF385" w14:textId="77777777" w:rsidR="00B7044F" w:rsidRPr="00B7044F" w:rsidRDefault="00B7044F" w:rsidP="009A4341">
      <w:pPr>
        <w:pStyle w:val="Paragraphedeliste"/>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D’user avec discrétion des appareils de radio et de télévision ; </w:t>
      </w:r>
    </w:p>
    <w:p w14:paraId="42971407" w14:textId="77777777" w:rsidR="00B7044F" w:rsidRPr="00B7044F" w:rsidRDefault="00B7044F" w:rsidP="009A4341">
      <w:pPr>
        <w:pStyle w:val="Paragraphedeliste"/>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de respecter la tranquillité des voisins ; </w:t>
      </w:r>
    </w:p>
    <w:p w14:paraId="38E81ACC" w14:textId="77777777" w:rsidR="00B7044F" w:rsidRPr="00B7044F" w:rsidRDefault="00B7044F" w:rsidP="009A4341">
      <w:pPr>
        <w:pStyle w:val="Paragraphedeliste"/>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de jeter ses déchets dans les containers mis à la disposition des personnes accueillies ; </w:t>
      </w:r>
    </w:p>
    <w:p w14:paraId="3B58DE2C" w14:textId="77777777" w:rsidR="00B7044F" w:rsidRPr="00B7044F" w:rsidRDefault="00B7044F" w:rsidP="009A4341">
      <w:pPr>
        <w:pStyle w:val="Paragraphedeliste"/>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de ne pas détenir d’appareils dangereux, bruyants ou incommodants, ni de produits explosifs, inflammables ou corrosifs ; </w:t>
      </w:r>
    </w:p>
    <w:p w14:paraId="5B50248F" w14:textId="77777777" w:rsidR="00B7044F" w:rsidRPr="00B7044F" w:rsidRDefault="00B7044F" w:rsidP="009A4341">
      <w:pPr>
        <w:pStyle w:val="Paragraphedeliste"/>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de ne pas entraver, encombrer, modifier, neutraliser ou détériorer par quelque moyen que ce soit les dispositifs de sécurité (notamment sécurité incendie et installations électriques, ventilations, aération) ; </w:t>
      </w:r>
    </w:p>
    <w:p w14:paraId="2C977557" w14:textId="77777777" w:rsidR="00B7044F" w:rsidRPr="00B7044F" w:rsidRDefault="00B7044F" w:rsidP="009A4341">
      <w:pPr>
        <w:pStyle w:val="Paragraphedeliste"/>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 xml:space="preserve">de ne pas procéder à des branchements électriques présentant un danger ou de nature à endommager l’installation ; </w:t>
      </w:r>
    </w:p>
    <w:p w14:paraId="497D59F4" w14:textId="11252304" w:rsidR="00B7044F" w:rsidRDefault="00B7044F" w:rsidP="009A4341">
      <w:pPr>
        <w:pStyle w:val="Paragraphedeliste"/>
        <w:numPr>
          <w:ilvl w:val="0"/>
          <w:numId w:val="4"/>
        </w:numPr>
        <w:spacing w:after="0" w:line="360" w:lineRule="auto"/>
        <w:jc w:val="both"/>
        <w:rPr>
          <w:rFonts w:cstheme="minorHAnsi"/>
          <w:sz w:val="24"/>
          <w:szCs w:val="24"/>
          <w:highlight w:val="lightGray"/>
        </w:rPr>
      </w:pPr>
      <w:r w:rsidRPr="00B7044F">
        <w:rPr>
          <w:rFonts w:cstheme="minorHAnsi"/>
          <w:sz w:val="24"/>
          <w:szCs w:val="24"/>
          <w:highlight w:val="lightGray"/>
        </w:rPr>
        <w:t>de ne pas installer d’équipements de chauffage individuels ou de plaques chauffantes sans l’accord de l’établissement ». (FNARS)</w:t>
      </w:r>
    </w:p>
    <w:p w14:paraId="58BCFD8F" w14:textId="77777777" w:rsidR="00361470" w:rsidRPr="00B7044F" w:rsidRDefault="00361470" w:rsidP="00361470">
      <w:pPr>
        <w:pStyle w:val="Paragraphedeliste"/>
        <w:spacing w:after="0" w:line="360" w:lineRule="auto"/>
        <w:ind w:left="1080"/>
        <w:jc w:val="both"/>
        <w:rPr>
          <w:rFonts w:cstheme="minorHAnsi"/>
          <w:sz w:val="24"/>
          <w:szCs w:val="24"/>
          <w:highlight w:val="lightGray"/>
        </w:rPr>
      </w:pPr>
    </w:p>
    <w:p w14:paraId="68F0CD30" w14:textId="707DAB79" w:rsidR="00B7044F" w:rsidRPr="00E3369A" w:rsidRDefault="00361470" w:rsidP="00E3369A">
      <w:pPr>
        <w:pStyle w:val="Paragraphedeliste"/>
        <w:keepNext/>
        <w:numPr>
          <w:ilvl w:val="1"/>
          <w:numId w:val="26"/>
        </w:numPr>
        <w:pBdr>
          <w:bottom w:val="single" w:sz="4" w:space="1" w:color="auto"/>
        </w:pBdr>
        <w:spacing w:after="0" w:line="240" w:lineRule="auto"/>
        <w:outlineLvl w:val="1"/>
        <w:rPr>
          <w:sz w:val="28"/>
          <w:szCs w:val="28"/>
        </w:rPr>
      </w:pPr>
      <w:bookmarkStart w:id="187" w:name="_Toc494982077"/>
      <w:r>
        <w:lastRenderedPageBreak/>
        <w:t xml:space="preserve"> </w:t>
      </w:r>
      <w:bookmarkStart w:id="188" w:name="_Toc38390925"/>
      <w:r w:rsidR="00B7044F" w:rsidRPr="00E3369A">
        <w:rPr>
          <w:sz w:val="28"/>
          <w:szCs w:val="28"/>
        </w:rPr>
        <w:t>Espaces collectifs</w:t>
      </w:r>
      <w:bookmarkEnd w:id="187"/>
      <w:bookmarkEnd w:id="188"/>
    </w:p>
    <w:p w14:paraId="10536571" w14:textId="77777777" w:rsidR="00B7044F" w:rsidRPr="00B7044F" w:rsidRDefault="00B7044F" w:rsidP="00B7044F">
      <w:pPr>
        <w:jc w:val="both"/>
        <w:rPr>
          <w:rFonts w:cstheme="minorHAnsi"/>
        </w:rPr>
      </w:pPr>
    </w:p>
    <w:p w14:paraId="6A67661B"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La loi prévoit que le règlement de fonctionnement fixe l'organisation et l'affectation des locaux et bâtiments ainsi que les conditions générales de leur accès et de leur utilisation.</w:t>
      </w:r>
    </w:p>
    <w:p w14:paraId="1BC513A5"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 xml:space="preserve">Il s’agit donc de bien distinguer les espaces privatifs dont l’accès est réservé au seul bénéficiaire (sauf exceptions strictement limitées et précisément définies) et les espaces collectifs qui sont accessibles à tous. </w:t>
      </w:r>
    </w:p>
    <w:p w14:paraId="728F61C0"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t>Les locaux administratifs, de soins, du personnel</w:t>
      </w:r>
      <w:r w:rsidRPr="00B7044F">
        <w:rPr>
          <w:rFonts w:cstheme="minorHAnsi"/>
          <w:sz w:val="24"/>
          <w:szCs w:val="24"/>
        </w:rPr>
        <w:t xml:space="preserve"> peuvent faire l’objet d’une restriction d’accès. </w:t>
      </w:r>
    </w:p>
    <w:p w14:paraId="597B746C"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t>Lister les espaces collectifs (espace TV, bibliothèque, salle de jeu…) mis à disposition du résident et préciser les conditions particulières d’accès et d’utilisation (horaires, planning, clefs, etc.) et les mesures à prendre pour limiter les nuisances sonores</w:t>
      </w:r>
      <w:r w:rsidRPr="00B7044F">
        <w:rPr>
          <w:rFonts w:cstheme="minorHAnsi"/>
          <w:sz w:val="24"/>
          <w:szCs w:val="24"/>
        </w:rPr>
        <w:t xml:space="preserve"> (FNARS)</w:t>
      </w:r>
    </w:p>
    <w:p w14:paraId="702E3DC8" w14:textId="77777777" w:rsidR="00B7044F" w:rsidRPr="00B7044F" w:rsidRDefault="00B7044F" w:rsidP="00B7044F">
      <w:pPr>
        <w:jc w:val="both"/>
        <w:rPr>
          <w:rFonts w:cstheme="minorHAnsi"/>
        </w:rPr>
      </w:pPr>
    </w:p>
    <w:p w14:paraId="129801C7" w14:textId="6E081705" w:rsidR="00B7044F" w:rsidRPr="00E3369A" w:rsidRDefault="00E3369A" w:rsidP="00E3369A">
      <w:pPr>
        <w:pStyle w:val="Paragraphedeliste"/>
        <w:keepNext/>
        <w:numPr>
          <w:ilvl w:val="1"/>
          <w:numId w:val="26"/>
        </w:numPr>
        <w:pBdr>
          <w:bottom w:val="single" w:sz="4" w:space="1" w:color="auto"/>
        </w:pBdr>
        <w:spacing w:after="0" w:line="240" w:lineRule="auto"/>
        <w:outlineLvl w:val="1"/>
        <w:rPr>
          <w:sz w:val="28"/>
          <w:szCs w:val="28"/>
        </w:rPr>
      </w:pPr>
      <w:bookmarkStart w:id="189" w:name="_Toc494982078"/>
      <w:bookmarkStart w:id="190" w:name="_Toc457394831"/>
      <w:r>
        <w:rPr>
          <w:sz w:val="28"/>
          <w:szCs w:val="28"/>
        </w:rPr>
        <w:t xml:space="preserve"> </w:t>
      </w:r>
      <w:bookmarkStart w:id="191" w:name="_Toc38390926"/>
      <w:r w:rsidR="00B7044F" w:rsidRPr="00E3369A">
        <w:rPr>
          <w:sz w:val="28"/>
          <w:szCs w:val="28"/>
        </w:rPr>
        <w:t>La restauration</w:t>
      </w:r>
      <w:bookmarkEnd w:id="189"/>
      <w:bookmarkEnd w:id="190"/>
      <w:bookmarkEnd w:id="191"/>
    </w:p>
    <w:p w14:paraId="6C88DB33" w14:textId="77777777" w:rsidR="00B7044F" w:rsidRPr="00B7044F" w:rsidRDefault="00B7044F" w:rsidP="00B7044F">
      <w:pPr>
        <w:jc w:val="both"/>
        <w:rPr>
          <w:rFonts w:cstheme="minorHAnsi"/>
          <w:b/>
          <w:bCs/>
          <w:i/>
          <w:iCs/>
        </w:rPr>
      </w:pPr>
    </w:p>
    <w:p w14:paraId="594E1E4D"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r w:rsidRPr="00B7044F">
        <w:rPr>
          <w:rFonts w:cstheme="minorHAnsi"/>
          <w:sz w:val="24"/>
          <w:szCs w:val="24"/>
        </w:rPr>
        <w:t> :</w:t>
      </w:r>
      <w:r w:rsidRPr="00B7044F">
        <w:rPr>
          <w:rFonts w:cstheme="minorHAnsi"/>
          <w:sz w:val="24"/>
          <w:szCs w:val="24"/>
          <w:u w:val="single"/>
        </w:rPr>
        <w:t xml:space="preserve"> </w:t>
      </w:r>
    </w:p>
    <w:p w14:paraId="24ED43AB" w14:textId="77777777" w:rsidR="00B7044F" w:rsidRPr="00B7044F" w:rsidRDefault="00B7044F" w:rsidP="009A4341">
      <w:pPr>
        <w:pStyle w:val="Paragraphedeliste"/>
        <w:numPr>
          <w:ilvl w:val="0"/>
          <w:numId w:val="5"/>
        </w:numPr>
        <w:spacing w:after="0" w:line="360" w:lineRule="auto"/>
        <w:jc w:val="both"/>
        <w:rPr>
          <w:rFonts w:cstheme="minorHAnsi"/>
          <w:sz w:val="24"/>
          <w:szCs w:val="24"/>
        </w:rPr>
      </w:pPr>
      <w:r w:rsidRPr="00B7044F">
        <w:rPr>
          <w:rFonts w:cstheme="minorHAnsi"/>
          <w:sz w:val="24"/>
          <w:szCs w:val="24"/>
        </w:rPr>
        <w:t xml:space="preserve">« Préciser les modalités d’organisation des services de restauration collective (lieux, horaires des repas, possibilités en dehors des plages horaires…). </w:t>
      </w:r>
    </w:p>
    <w:p w14:paraId="3D49CCD7" w14:textId="77777777" w:rsidR="00B7044F" w:rsidRPr="00B7044F" w:rsidRDefault="00B7044F" w:rsidP="009A4341">
      <w:pPr>
        <w:pStyle w:val="Paragraphedeliste"/>
        <w:numPr>
          <w:ilvl w:val="0"/>
          <w:numId w:val="5"/>
        </w:numPr>
        <w:spacing w:after="0" w:line="360" w:lineRule="auto"/>
        <w:jc w:val="both"/>
        <w:rPr>
          <w:rFonts w:cstheme="minorHAnsi"/>
          <w:sz w:val="24"/>
          <w:szCs w:val="24"/>
        </w:rPr>
      </w:pPr>
      <w:r w:rsidRPr="00B7044F">
        <w:rPr>
          <w:rFonts w:cstheme="minorHAnsi"/>
          <w:sz w:val="24"/>
          <w:szCs w:val="24"/>
        </w:rPr>
        <w:t xml:space="preserve">Préciser (le cas échéant) les conditions selon lesquelles les résidents peuvent inviter des personnes extérieures : délais de prévenance, conditions de facturation pour les personnes extérieures… </w:t>
      </w:r>
    </w:p>
    <w:p w14:paraId="53442627" w14:textId="77777777" w:rsidR="00B7044F" w:rsidRPr="00B7044F" w:rsidRDefault="00B7044F" w:rsidP="009A4341">
      <w:pPr>
        <w:pStyle w:val="Paragraphedeliste"/>
        <w:numPr>
          <w:ilvl w:val="0"/>
          <w:numId w:val="5"/>
        </w:numPr>
        <w:spacing w:after="0" w:line="360" w:lineRule="auto"/>
        <w:jc w:val="both"/>
        <w:rPr>
          <w:rFonts w:cstheme="minorHAnsi"/>
          <w:sz w:val="24"/>
          <w:szCs w:val="24"/>
          <w:highlight w:val="lightGray"/>
        </w:rPr>
      </w:pPr>
      <w:r w:rsidRPr="00B7044F">
        <w:rPr>
          <w:rFonts w:cstheme="minorHAnsi"/>
          <w:sz w:val="24"/>
          <w:szCs w:val="24"/>
        </w:rPr>
        <w:t xml:space="preserve">En cas de restauration collective : </w:t>
      </w:r>
      <w:r w:rsidRPr="00B7044F">
        <w:rPr>
          <w:rFonts w:cstheme="minorHAnsi"/>
          <w:sz w:val="24"/>
          <w:szCs w:val="24"/>
          <w:highlight w:val="lightGray"/>
        </w:rPr>
        <w:t>Intervention d’une diététicienne ? Compatibilité des repas avec les différents régimes alimentaires et religions de chacun, recueil des goûts et aversions et proposition de plats de substitution, liens avec projet personnalisé, collations : quoi, quand ? Existence d’une commission « menu » ? (FNARS)</w:t>
      </w:r>
    </w:p>
    <w:p w14:paraId="78787C08" w14:textId="77777777" w:rsidR="00B7044F" w:rsidRPr="00B7044F" w:rsidRDefault="00B7044F" w:rsidP="00B7044F">
      <w:pPr>
        <w:jc w:val="both"/>
        <w:rPr>
          <w:rFonts w:cstheme="minorHAnsi"/>
        </w:rPr>
      </w:pPr>
    </w:p>
    <w:p w14:paraId="413B4541" w14:textId="77777777" w:rsidR="00B7044F" w:rsidRPr="00B7044F" w:rsidRDefault="00B7044F" w:rsidP="00B7044F">
      <w:pPr>
        <w:jc w:val="both"/>
        <w:rPr>
          <w:rFonts w:cstheme="minorHAnsi"/>
        </w:rPr>
      </w:pPr>
    </w:p>
    <w:p w14:paraId="19DC9C51" w14:textId="14E92DE0" w:rsidR="00B7044F" w:rsidRPr="00E3369A" w:rsidRDefault="00E3369A" w:rsidP="00E3369A">
      <w:pPr>
        <w:pStyle w:val="Paragraphedeliste"/>
        <w:keepNext/>
        <w:numPr>
          <w:ilvl w:val="1"/>
          <w:numId w:val="26"/>
        </w:numPr>
        <w:pBdr>
          <w:bottom w:val="single" w:sz="4" w:space="1" w:color="auto"/>
        </w:pBdr>
        <w:spacing w:after="0" w:line="240" w:lineRule="auto"/>
        <w:outlineLvl w:val="1"/>
        <w:rPr>
          <w:rFonts w:eastAsia="Times New Roman" w:cstheme="minorHAnsi"/>
          <w:bCs/>
          <w:iCs/>
          <w:sz w:val="28"/>
          <w:szCs w:val="28"/>
          <w:lang w:eastAsia="fr-FR"/>
        </w:rPr>
      </w:pPr>
      <w:bookmarkStart w:id="192" w:name="_Toc494982079"/>
      <w:bookmarkStart w:id="193" w:name="_Toc457394832"/>
      <w:r>
        <w:rPr>
          <w:rFonts w:eastAsia="Times New Roman" w:cstheme="minorHAnsi"/>
          <w:bCs/>
          <w:iCs/>
          <w:sz w:val="28"/>
          <w:szCs w:val="28"/>
          <w:lang w:eastAsia="fr-FR"/>
        </w:rPr>
        <w:t xml:space="preserve"> </w:t>
      </w:r>
      <w:bookmarkStart w:id="194" w:name="_Toc38390927"/>
      <w:r w:rsidR="00B7044F" w:rsidRPr="00E3369A">
        <w:rPr>
          <w:rFonts w:eastAsia="Times New Roman" w:cstheme="minorHAnsi"/>
          <w:bCs/>
          <w:iCs/>
          <w:sz w:val="28"/>
          <w:szCs w:val="28"/>
          <w:lang w:eastAsia="fr-FR"/>
        </w:rPr>
        <w:t>Le Linge</w:t>
      </w:r>
      <w:bookmarkEnd w:id="192"/>
      <w:bookmarkEnd w:id="193"/>
      <w:bookmarkEnd w:id="194"/>
    </w:p>
    <w:p w14:paraId="3F6590C3" w14:textId="77777777" w:rsidR="00B7044F" w:rsidRPr="00B7044F" w:rsidRDefault="00B7044F" w:rsidP="00B7044F">
      <w:pPr>
        <w:spacing w:after="200" w:line="360" w:lineRule="auto"/>
        <w:contextualSpacing/>
        <w:jc w:val="both"/>
        <w:rPr>
          <w:rFonts w:eastAsia="Calibri" w:cstheme="minorHAnsi"/>
          <w:highlight w:val="lightGray"/>
        </w:rPr>
      </w:pPr>
    </w:p>
    <w:p w14:paraId="366F71AA" w14:textId="77777777" w:rsidR="00B7044F" w:rsidRPr="00B7044F" w:rsidRDefault="00B7044F" w:rsidP="00B7044F">
      <w:pPr>
        <w:spacing w:after="200" w:line="360" w:lineRule="auto"/>
        <w:contextualSpacing/>
        <w:jc w:val="both"/>
        <w:rPr>
          <w:rFonts w:eastAsia="Calibri" w:cstheme="minorHAnsi"/>
          <w:sz w:val="24"/>
          <w:szCs w:val="24"/>
          <w:highlight w:val="lightGray"/>
        </w:rPr>
      </w:pPr>
      <w:r w:rsidRPr="00B7044F">
        <w:rPr>
          <w:rFonts w:eastAsia="Calibri" w:cstheme="minorHAnsi"/>
          <w:sz w:val="24"/>
          <w:szCs w:val="24"/>
          <w:highlight w:val="lightGray"/>
        </w:rPr>
        <w:t xml:space="preserve">A définir par l’établissement =&gt; selon socle de prestations minimales </w:t>
      </w:r>
    </w:p>
    <w:p w14:paraId="6C686504" w14:textId="77777777" w:rsidR="00B7044F" w:rsidRPr="00B7044F" w:rsidRDefault="00B7044F" w:rsidP="00B7044F">
      <w:pPr>
        <w:spacing w:after="200" w:line="360" w:lineRule="auto"/>
        <w:contextualSpacing/>
        <w:jc w:val="both"/>
        <w:rPr>
          <w:rFonts w:eastAsia="Calibri" w:cstheme="minorHAnsi"/>
          <w:i/>
        </w:rPr>
      </w:pPr>
    </w:p>
    <w:p w14:paraId="166871B6" w14:textId="5CCF36CD" w:rsidR="00B7044F" w:rsidRPr="00B7044F" w:rsidRDefault="00B7044F" w:rsidP="00B7044F">
      <w:pPr>
        <w:spacing w:after="200" w:line="360" w:lineRule="auto"/>
        <w:contextualSpacing/>
        <w:jc w:val="both"/>
        <w:rPr>
          <w:rFonts w:eastAsia="Calibri" w:cstheme="minorHAnsi"/>
          <w:highlight w:val="lightGray"/>
        </w:rPr>
      </w:pPr>
    </w:p>
    <w:p w14:paraId="3FDF06AB" w14:textId="3C9F60A8" w:rsidR="00B7044F" w:rsidRPr="003B7F18" w:rsidRDefault="003B7F18" w:rsidP="00E3369A">
      <w:pPr>
        <w:pStyle w:val="Paragraphedeliste"/>
        <w:keepNext/>
        <w:numPr>
          <w:ilvl w:val="1"/>
          <w:numId w:val="26"/>
        </w:numPr>
        <w:pBdr>
          <w:bottom w:val="single" w:sz="4" w:space="1" w:color="auto"/>
        </w:pBdr>
        <w:spacing w:after="0" w:line="240" w:lineRule="auto"/>
        <w:outlineLvl w:val="1"/>
      </w:pPr>
      <w:bookmarkStart w:id="195" w:name="_Toc494982080"/>
      <w:bookmarkStart w:id="196" w:name="_Toc457394833"/>
      <w:r w:rsidRPr="00E3369A">
        <w:rPr>
          <w:rFonts w:eastAsia="Times New Roman" w:cstheme="minorHAnsi"/>
          <w:bCs/>
          <w:iCs/>
          <w:sz w:val="28"/>
          <w:szCs w:val="28"/>
          <w:lang w:eastAsia="fr-FR"/>
        </w:rPr>
        <w:t xml:space="preserve"> </w:t>
      </w:r>
      <w:bookmarkStart w:id="197" w:name="_Toc38390928"/>
      <w:r w:rsidR="00B7044F" w:rsidRPr="00E3369A">
        <w:rPr>
          <w:rFonts w:eastAsia="Times New Roman" w:cstheme="minorHAnsi"/>
          <w:bCs/>
          <w:iCs/>
          <w:sz w:val="28"/>
          <w:szCs w:val="28"/>
          <w:lang w:eastAsia="fr-FR"/>
        </w:rPr>
        <w:t>Le courrier</w:t>
      </w:r>
      <w:bookmarkEnd w:id="195"/>
      <w:bookmarkEnd w:id="196"/>
      <w:bookmarkEnd w:id="197"/>
    </w:p>
    <w:p w14:paraId="6A0FA6C2" w14:textId="77777777" w:rsidR="00B7044F" w:rsidRPr="00B7044F" w:rsidRDefault="00B7044F" w:rsidP="00B7044F">
      <w:pPr>
        <w:pStyle w:val="Paragraphedeliste"/>
        <w:spacing w:line="360" w:lineRule="auto"/>
        <w:jc w:val="both"/>
        <w:rPr>
          <w:rFonts w:cstheme="minorHAnsi"/>
        </w:rPr>
      </w:pPr>
    </w:p>
    <w:p w14:paraId="757D5C1B" w14:textId="77777777" w:rsidR="00B7044F" w:rsidRPr="00B7044F" w:rsidRDefault="00B7044F" w:rsidP="00B7044F">
      <w:pPr>
        <w:spacing w:after="200" w:line="360" w:lineRule="auto"/>
        <w:jc w:val="both"/>
        <w:rPr>
          <w:rFonts w:cstheme="minorHAnsi"/>
          <w:sz w:val="24"/>
          <w:szCs w:val="24"/>
          <w:u w:val="single"/>
        </w:rPr>
      </w:pPr>
      <w:r w:rsidRPr="00B7044F">
        <w:rPr>
          <w:rFonts w:cstheme="minorHAnsi"/>
          <w:sz w:val="24"/>
          <w:szCs w:val="24"/>
          <w:u w:val="single"/>
        </w:rPr>
        <w:t>Points à définir par l’établissement</w:t>
      </w:r>
      <w:r w:rsidRPr="00B7044F">
        <w:rPr>
          <w:rFonts w:cstheme="minorHAnsi"/>
          <w:sz w:val="24"/>
          <w:szCs w:val="24"/>
        </w:rPr>
        <w:t> :</w:t>
      </w:r>
      <w:r w:rsidRPr="00B7044F">
        <w:rPr>
          <w:rFonts w:cstheme="minorHAnsi"/>
          <w:sz w:val="24"/>
          <w:szCs w:val="24"/>
          <w:u w:val="single"/>
        </w:rPr>
        <w:t xml:space="preserve"> </w:t>
      </w:r>
    </w:p>
    <w:p w14:paraId="65436CC5" w14:textId="77777777" w:rsidR="00B7044F" w:rsidRPr="00B7044F" w:rsidRDefault="00B7044F" w:rsidP="009A4341">
      <w:pPr>
        <w:pStyle w:val="Paragraphedeliste"/>
        <w:numPr>
          <w:ilvl w:val="0"/>
          <w:numId w:val="6"/>
        </w:numPr>
        <w:spacing w:after="0" w:line="360" w:lineRule="auto"/>
        <w:jc w:val="both"/>
        <w:rPr>
          <w:rFonts w:cstheme="minorHAnsi"/>
          <w:sz w:val="24"/>
          <w:szCs w:val="24"/>
          <w:highlight w:val="lightGray"/>
        </w:rPr>
      </w:pPr>
      <w:r w:rsidRPr="00B7044F">
        <w:rPr>
          <w:rFonts w:cstheme="minorHAnsi"/>
          <w:sz w:val="24"/>
          <w:szCs w:val="24"/>
          <w:highlight w:val="lightGray"/>
        </w:rPr>
        <w:t>La distribution du courrier au résident,</w:t>
      </w:r>
    </w:p>
    <w:p w14:paraId="66B0B03C" w14:textId="77777777" w:rsidR="00B7044F" w:rsidRPr="00B7044F" w:rsidRDefault="00B7044F" w:rsidP="009A4341">
      <w:pPr>
        <w:pStyle w:val="Paragraphedeliste"/>
        <w:numPr>
          <w:ilvl w:val="0"/>
          <w:numId w:val="6"/>
        </w:numPr>
        <w:spacing w:after="0" w:line="360" w:lineRule="auto"/>
        <w:jc w:val="both"/>
        <w:rPr>
          <w:rFonts w:cstheme="minorHAnsi"/>
          <w:sz w:val="24"/>
          <w:szCs w:val="24"/>
          <w:highlight w:val="lightGray"/>
        </w:rPr>
      </w:pPr>
      <w:r w:rsidRPr="00B7044F">
        <w:rPr>
          <w:rFonts w:cstheme="minorHAnsi"/>
          <w:sz w:val="24"/>
          <w:szCs w:val="24"/>
          <w:highlight w:val="lightGray"/>
        </w:rPr>
        <w:t>La ré-expédition du courrier au référent familial ou représentant légal en cas d’incapacité, de la personne accueillie,</w:t>
      </w:r>
    </w:p>
    <w:p w14:paraId="2365D281" w14:textId="77777777" w:rsidR="00B7044F" w:rsidRPr="00B7044F" w:rsidRDefault="00B7044F" w:rsidP="009A4341">
      <w:pPr>
        <w:pStyle w:val="Paragraphedeliste"/>
        <w:numPr>
          <w:ilvl w:val="0"/>
          <w:numId w:val="6"/>
        </w:numPr>
        <w:spacing w:after="0" w:line="360" w:lineRule="auto"/>
        <w:jc w:val="both"/>
        <w:rPr>
          <w:rFonts w:cstheme="minorHAnsi"/>
          <w:sz w:val="24"/>
          <w:szCs w:val="24"/>
          <w:highlight w:val="lightGray"/>
        </w:rPr>
      </w:pPr>
      <w:r w:rsidRPr="00B7044F">
        <w:rPr>
          <w:rFonts w:cstheme="minorHAnsi"/>
          <w:sz w:val="24"/>
          <w:szCs w:val="24"/>
          <w:highlight w:val="lightGray"/>
        </w:rPr>
        <w:t>La réception de lettres recommandées,</w:t>
      </w:r>
    </w:p>
    <w:p w14:paraId="14495723" w14:textId="77777777" w:rsidR="00B7044F" w:rsidRPr="00B7044F" w:rsidRDefault="00B7044F" w:rsidP="009A4341">
      <w:pPr>
        <w:pStyle w:val="Paragraphedeliste"/>
        <w:numPr>
          <w:ilvl w:val="0"/>
          <w:numId w:val="6"/>
        </w:numPr>
        <w:spacing w:after="0" w:line="360" w:lineRule="auto"/>
        <w:jc w:val="both"/>
        <w:rPr>
          <w:rFonts w:cstheme="minorHAnsi"/>
          <w:sz w:val="24"/>
          <w:szCs w:val="24"/>
          <w:highlight w:val="lightGray"/>
        </w:rPr>
      </w:pPr>
      <w:r w:rsidRPr="00B7044F">
        <w:rPr>
          <w:rFonts w:cstheme="minorHAnsi"/>
          <w:sz w:val="24"/>
          <w:szCs w:val="24"/>
          <w:highlight w:val="lightGray"/>
        </w:rPr>
        <w:t>L’envoi de courrier par le résident,</w:t>
      </w:r>
    </w:p>
    <w:p w14:paraId="5CA09D00" w14:textId="77777777" w:rsidR="00B7044F" w:rsidRPr="00B7044F" w:rsidRDefault="00B7044F" w:rsidP="009A4341">
      <w:pPr>
        <w:pStyle w:val="Paragraphedeliste"/>
        <w:numPr>
          <w:ilvl w:val="0"/>
          <w:numId w:val="6"/>
        </w:numPr>
        <w:spacing w:after="0" w:line="360" w:lineRule="auto"/>
        <w:jc w:val="both"/>
        <w:rPr>
          <w:rFonts w:cstheme="minorHAnsi"/>
          <w:sz w:val="24"/>
          <w:szCs w:val="24"/>
          <w:highlight w:val="lightGray"/>
        </w:rPr>
      </w:pPr>
      <w:r w:rsidRPr="00B7044F">
        <w:rPr>
          <w:rFonts w:cstheme="minorHAnsi"/>
          <w:sz w:val="24"/>
          <w:szCs w:val="24"/>
          <w:highlight w:val="lightGray"/>
        </w:rPr>
        <w:t xml:space="preserve">La délivrance d’une attestation d’hébergement. </w:t>
      </w:r>
    </w:p>
    <w:p w14:paraId="1A45CCC8" w14:textId="77777777" w:rsidR="00B7044F" w:rsidRPr="00B7044F" w:rsidRDefault="00B7044F" w:rsidP="003B7F18">
      <w:pPr>
        <w:spacing w:before="240"/>
        <w:jc w:val="both"/>
        <w:rPr>
          <w:rFonts w:cstheme="minorHAnsi"/>
        </w:rPr>
      </w:pPr>
    </w:p>
    <w:p w14:paraId="02CDC25E" w14:textId="4F90D235" w:rsidR="00B7044F" w:rsidRPr="003B7F18" w:rsidRDefault="00E3369A" w:rsidP="00E3369A">
      <w:pPr>
        <w:pStyle w:val="Paragraphedeliste"/>
        <w:keepNext/>
        <w:numPr>
          <w:ilvl w:val="1"/>
          <w:numId w:val="26"/>
        </w:numPr>
        <w:pBdr>
          <w:bottom w:val="single" w:sz="4" w:space="1" w:color="auto"/>
        </w:pBdr>
        <w:spacing w:after="0" w:line="240" w:lineRule="auto"/>
        <w:outlineLvl w:val="1"/>
      </w:pPr>
      <w:bookmarkStart w:id="198" w:name="_Toc494982081"/>
      <w:bookmarkStart w:id="199" w:name="_Toc457394835"/>
      <w:r>
        <w:rPr>
          <w:rFonts w:eastAsia="Times New Roman" w:cstheme="minorHAnsi"/>
          <w:bCs/>
          <w:iCs/>
          <w:sz w:val="28"/>
          <w:szCs w:val="28"/>
          <w:lang w:eastAsia="fr-FR"/>
        </w:rPr>
        <w:t xml:space="preserve"> </w:t>
      </w:r>
      <w:bookmarkStart w:id="200" w:name="_Toc38390929"/>
      <w:r w:rsidR="00B7044F" w:rsidRPr="00E3369A">
        <w:rPr>
          <w:rFonts w:eastAsia="Times New Roman" w:cstheme="minorHAnsi"/>
          <w:bCs/>
          <w:iCs/>
          <w:sz w:val="28"/>
          <w:szCs w:val="28"/>
          <w:lang w:eastAsia="fr-FR"/>
        </w:rPr>
        <w:t>Accès à l’établissement</w:t>
      </w:r>
      <w:bookmarkEnd w:id="198"/>
      <w:bookmarkEnd w:id="199"/>
      <w:bookmarkEnd w:id="200"/>
    </w:p>
    <w:p w14:paraId="2AA63BFC" w14:textId="77777777" w:rsidR="00B7044F" w:rsidRPr="00B7044F" w:rsidRDefault="00B7044F" w:rsidP="00B7044F">
      <w:pPr>
        <w:spacing w:after="200" w:line="360" w:lineRule="auto"/>
        <w:ind w:firstLine="709"/>
        <w:contextualSpacing/>
        <w:jc w:val="both"/>
        <w:rPr>
          <w:rFonts w:eastAsia="Calibri" w:cstheme="minorHAnsi"/>
          <w:highlight w:val="lightGray"/>
        </w:rPr>
      </w:pPr>
    </w:p>
    <w:p w14:paraId="4657EFFE" w14:textId="77777777" w:rsidR="00B7044F" w:rsidRPr="00B7044F" w:rsidRDefault="00B7044F" w:rsidP="00B7044F">
      <w:pPr>
        <w:spacing w:after="200" w:line="360" w:lineRule="auto"/>
        <w:ind w:firstLine="709"/>
        <w:contextualSpacing/>
        <w:jc w:val="both"/>
        <w:rPr>
          <w:rFonts w:eastAsia="Calibri" w:cstheme="minorHAnsi"/>
          <w:sz w:val="24"/>
          <w:szCs w:val="24"/>
          <w:highlight w:val="lightGray"/>
        </w:rPr>
      </w:pPr>
      <w:r w:rsidRPr="00B7044F">
        <w:rPr>
          <w:rFonts w:eastAsia="Calibri" w:cstheme="minorHAnsi"/>
          <w:sz w:val="24"/>
          <w:szCs w:val="24"/>
          <w:highlight w:val="lightGray"/>
        </w:rPr>
        <w:t>A définir par l’établissement</w:t>
      </w:r>
    </w:p>
    <w:p w14:paraId="002C1158" w14:textId="77777777" w:rsidR="00B7044F" w:rsidRPr="00B7044F" w:rsidRDefault="00B7044F" w:rsidP="00B7044F">
      <w:pPr>
        <w:pStyle w:val="Paragraphedeliste"/>
        <w:spacing w:after="200" w:line="276" w:lineRule="auto"/>
        <w:ind w:left="2564"/>
        <w:jc w:val="both"/>
        <w:rPr>
          <w:rFonts w:cstheme="minorHAnsi"/>
          <w:u w:val="single"/>
        </w:rPr>
      </w:pPr>
    </w:p>
    <w:p w14:paraId="35A2111F" w14:textId="31F77EEC" w:rsidR="00B7044F" w:rsidRPr="00E3369A" w:rsidRDefault="003B7F18" w:rsidP="00E3369A">
      <w:pPr>
        <w:pStyle w:val="Paragraphedeliste"/>
        <w:keepNext/>
        <w:numPr>
          <w:ilvl w:val="1"/>
          <w:numId w:val="26"/>
        </w:numPr>
        <w:pBdr>
          <w:bottom w:val="single" w:sz="4" w:space="1" w:color="auto"/>
        </w:pBdr>
        <w:spacing w:after="0" w:line="240" w:lineRule="auto"/>
        <w:outlineLvl w:val="1"/>
        <w:rPr>
          <w:rFonts w:eastAsia="Times New Roman" w:cstheme="minorHAnsi"/>
          <w:bCs/>
          <w:iCs/>
          <w:sz w:val="28"/>
          <w:szCs w:val="28"/>
          <w:lang w:eastAsia="fr-FR"/>
        </w:rPr>
      </w:pPr>
      <w:bookmarkStart w:id="201" w:name="_Toc494982082"/>
      <w:r w:rsidRPr="00E3369A">
        <w:rPr>
          <w:rFonts w:eastAsia="Times New Roman" w:cstheme="minorHAnsi"/>
          <w:bCs/>
          <w:iCs/>
          <w:sz w:val="28"/>
          <w:szCs w:val="28"/>
          <w:lang w:eastAsia="fr-FR"/>
        </w:rPr>
        <w:t xml:space="preserve"> </w:t>
      </w:r>
      <w:bookmarkStart w:id="202" w:name="_Toc38390930"/>
      <w:r w:rsidR="00B7044F" w:rsidRPr="00E3369A">
        <w:rPr>
          <w:rFonts w:eastAsia="Times New Roman" w:cstheme="minorHAnsi"/>
          <w:bCs/>
          <w:iCs/>
          <w:sz w:val="28"/>
          <w:szCs w:val="28"/>
          <w:lang w:eastAsia="fr-FR"/>
        </w:rPr>
        <w:t>Stationnemen</w:t>
      </w:r>
      <w:bookmarkStart w:id="203" w:name="_Toc457394836"/>
      <w:r w:rsidR="00B7044F" w:rsidRPr="00E3369A">
        <w:rPr>
          <w:rFonts w:eastAsia="Times New Roman" w:cstheme="minorHAnsi"/>
          <w:bCs/>
          <w:iCs/>
          <w:sz w:val="28"/>
          <w:szCs w:val="28"/>
          <w:lang w:eastAsia="fr-FR"/>
        </w:rPr>
        <w:t>t</w:t>
      </w:r>
      <w:bookmarkEnd w:id="201"/>
      <w:bookmarkEnd w:id="203"/>
      <w:bookmarkEnd w:id="202"/>
    </w:p>
    <w:p w14:paraId="257795ED" w14:textId="77777777" w:rsidR="00B7044F" w:rsidRPr="00B7044F" w:rsidRDefault="00B7044F" w:rsidP="00B7044F">
      <w:pPr>
        <w:spacing w:after="200" w:line="360" w:lineRule="auto"/>
        <w:ind w:firstLine="709"/>
        <w:contextualSpacing/>
        <w:jc w:val="both"/>
        <w:rPr>
          <w:rFonts w:eastAsia="Calibri" w:cstheme="minorHAnsi"/>
          <w:highlight w:val="lightGray"/>
        </w:rPr>
      </w:pPr>
    </w:p>
    <w:p w14:paraId="77BF67C8" w14:textId="77777777" w:rsidR="00B7044F" w:rsidRPr="00B7044F" w:rsidRDefault="00B7044F" w:rsidP="00B7044F">
      <w:pPr>
        <w:spacing w:after="200" w:line="360" w:lineRule="auto"/>
        <w:ind w:firstLine="709"/>
        <w:contextualSpacing/>
        <w:jc w:val="both"/>
        <w:rPr>
          <w:rFonts w:cstheme="minorHAnsi"/>
          <w:sz w:val="24"/>
          <w:szCs w:val="24"/>
          <w:u w:val="single"/>
        </w:rPr>
      </w:pPr>
      <w:r w:rsidRPr="00B7044F">
        <w:rPr>
          <w:rFonts w:eastAsia="Calibri" w:cstheme="minorHAnsi"/>
          <w:sz w:val="24"/>
          <w:szCs w:val="24"/>
          <w:highlight w:val="lightGray"/>
        </w:rPr>
        <w:t>A définir par l’établissement</w:t>
      </w:r>
    </w:p>
    <w:p w14:paraId="05F8972D" w14:textId="341E0896" w:rsidR="00B7044F" w:rsidRDefault="00B7044F" w:rsidP="00E3369A">
      <w:pPr>
        <w:keepNext/>
        <w:pBdr>
          <w:bottom w:val="single" w:sz="4" w:space="1" w:color="auto"/>
        </w:pBdr>
        <w:spacing w:after="0" w:line="240" w:lineRule="auto"/>
        <w:outlineLvl w:val="1"/>
        <w:rPr>
          <w:rFonts w:eastAsia="Times New Roman" w:cstheme="minorHAnsi"/>
          <w:bCs/>
          <w:iCs/>
          <w:sz w:val="28"/>
          <w:szCs w:val="28"/>
          <w:lang w:eastAsia="fr-FR"/>
        </w:rPr>
      </w:pPr>
    </w:p>
    <w:p w14:paraId="7F3C2028" w14:textId="77777777" w:rsidR="00E3369A" w:rsidRPr="00E3369A" w:rsidRDefault="00E3369A" w:rsidP="00E3369A">
      <w:pPr>
        <w:keepNext/>
        <w:pBdr>
          <w:bottom w:val="single" w:sz="4" w:space="1" w:color="auto"/>
        </w:pBdr>
        <w:spacing w:after="0" w:line="240" w:lineRule="auto"/>
        <w:outlineLvl w:val="1"/>
        <w:rPr>
          <w:rFonts w:eastAsia="Times New Roman" w:cstheme="minorHAnsi"/>
          <w:bCs/>
          <w:iCs/>
          <w:sz w:val="28"/>
          <w:szCs w:val="28"/>
          <w:lang w:eastAsia="fr-FR"/>
        </w:rPr>
      </w:pPr>
    </w:p>
    <w:p w14:paraId="2CCC4781" w14:textId="11B8A3C9" w:rsidR="00B7044F" w:rsidRPr="00E3369A" w:rsidRDefault="003B7F18" w:rsidP="00E3369A">
      <w:pPr>
        <w:pStyle w:val="Paragraphedeliste"/>
        <w:keepNext/>
        <w:numPr>
          <w:ilvl w:val="1"/>
          <w:numId w:val="26"/>
        </w:numPr>
        <w:pBdr>
          <w:bottom w:val="single" w:sz="4" w:space="1" w:color="auto"/>
        </w:pBdr>
        <w:spacing w:after="0" w:line="240" w:lineRule="auto"/>
        <w:outlineLvl w:val="1"/>
        <w:rPr>
          <w:rFonts w:eastAsia="Times New Roman" w:cstheme="minorHAnsi"/>
          <w:bCs/>
          <w:iCs/>
          <w:sz w:val="28"/>
          <w:szCs w:val="28"/>
          <w:lang w:eastAsia="fr-FR"/>
        </w:rPr>
      </w:pPr>
      <w:bookmarkStart w:id="204" w:name="_Toc457394837"/>
      <w:bookmarkStart w:id="205" w:name="_Toc494982083"/>
      <w:r w:rsidRPr="00E3369A">
        <w:rPr>
          <w:rFonts w:eastAsia="Times New Roman" w:cstheme="minorHAnsi"/>
          <w:bCs/>
          <w:iCs/>
          <w:sz w:val="28"/>
          <w:szCs w:val="28"/>
          <w:lang w:eastAsia="fr-FR"/>
        </w:rPr>
        <w:t xml:space="preserve"> </w:t>
      </w:r>
      <w:bookmarkStart w:id="206" w:name="_Toc38390931"/>
      <w:r w:rsidR="00B7044F" w:rsidRPr="00E3369A">
        <w:rPr>
          <w:rFonts w:eastAsia="Times New Roman" w:cstheme="minorHAnsi"/>
          <w:bCs/>
          <w:iCs/>
          <w:sz w:val="28"/>
          <w:szCs w:val="28"/>
          <w:lang w:eastAsia="fr-FR"/>
        </w:rPr>
        <w:t>Transports</w:t>
      </w:r>
      <w:bookmarkEnd w:id="204"/>
      <w:bookmarkEnd w:id="205"/>
      <w:bookmarkEnd w:id="206"/>
    </w:p>
    <w:p w14:paraId="33DFF582" w14:textId="77777777" w:rsidR="00B7044F" w:rsidRPr="00B7044F" w:rsidRDefault="00B7044F" w:rsidP="00B7044F">
      <w:pPr>
        <w:spacing w:before="240" w:after="200" w:line="360" w:lineRule="auto"/>
        <w:ind w:firstLine="709"/>
        <w:contextualSpacing/>
        <w:jc w:val="both"/>
        <w:rPr>
          <w:rFonts w:eastAsia="Calibri" w:cstheme="minorHAnsi"/>
          <w:sz w:val="24"/>
          <w:szCs w:val="24"/>
          <w:highlight w:val="lightGray"/>
        </w:rPr>
      </w:pPr>
      <w:r w:rsidRPr="00B7044F">
        <w:rPr>
          <w:rFonts w:eastAsia="Calibri" w:cstheme="minorHAnsi"/>
          <w:sz w:val="24"/>
          <w:szCs w:val="24"/>
          <w:highlight w:val="lightGray"/>
        </w:rPr>
        <w:t>A définir par l’établissement (animations, consultations…)</w:t>
      </w:r>
    </w:p>
    <w:p w14:paraId="31DA474E" w14:textId="77777777" w:rsidR="00B7044F" w:rsidRPr="00B7044F" w:rsidRDefault="00B7044F" w:rsidP="00B7044F">
      <w:pPr>
        <w:rPr>
          <w:rFonts w:eastAsia="Calibri" w:cstheme="minorHAnsi"/>
          <w:highlight w:val="lightGray"/>
        </w:rPr>
      </w:pPr>
      <w:r w:rsidRPr="00B7044F">
        <w:rPr>
          <w:rFonts w:eastAsia="Calibri" w:cstheme="minorHAnsi"/>
          <w:highlight w:val="lightGray"/>
        </w:rPr>
        <w:br w:type="page"/>
      </w:r>
    </w:p>
    <w:p w14:paraId="5B4C30C2" w14:textId="259BAD8D" w:rsidR="00B7044F" w:rsidRPr="003B7F18" w:rsidRDefault="00E3369A" w:rsidP="003B7F18">
      <w:pPr>
        <w:pStyle w:val="Titre1"/>
      </w:pPr>
      <w:bookmarkStart w:id="207" w:name="_Toc457394838"/>
      <w:bookmarkStart w:id="208" w:name="_Toc494982084"/>
      <w:bookmarkStart w:id="209" w:name="_Toc38390932"/>
      <w:r>
        <w:rPr>
          <w:caps w:val="0"/>
        </w:rPr>
        <w:lastRenderedPageBreak/>
        <w:t>R</w:t>
      </w:r>
      <w:r w:rsidRPr="003B7F18">
        <w:rPr>
          <w:caps w:val="0"/>
        </w:rPr>
        <w:t>ègles de la vie quotidienne</w:t>
      </w:r>
      <w:bookmarkEnd w:id="207"/>
      <w:bookmarkEnd w:id="208"/>
      <w:bookmarkEnd w:id="209"/>
    </w:p>
    <w:p w14:paraId="14F779FD" w14:textId="77777777" w:rsidR="00B7044F" w:rsidRPr="00B7044F" w:rsidRDefault="00B7044F" w:rsidP="00B7044F">
      <w:pPr>
        <w:jc w:val="both"/>
        <w:rPr>
          <w:rFonts w:cstheme="minorHAnsi"/>
          <w:u w:val="single"/>
        </w:rPr>
      </w:pPr>
      <w:bookmarkStart w:id="210" w:name="_Toc424284665"/>
      <w:bookmarkStart w:id="211" w:name="_Toc424284776"/>
      <w:bookmarkStart w:id="212" w:name="_Toc424284888"/>
      <w:bookmarkStart w:id="213" w:name="_Toc424284996"/>
      <w:bookmarkStart w:id="214" w:name="_Toc424288952"/>
      <w:bookmarkStart w:id="215" w:name="_Toc457394839"/>
      <w:bookmarkEnd w:id="210"/>
      <w:bookmarkEnd w:id="211"/>
      <w:bookmarkEnd w:id="212"/>
      <w:bookmarkEnd w:id="213"/>
      <w:bookmarkEnd w:id="214"/>
      <w:bookmarkEnd w:id="215"/>
    </w:p>
    <w:p w14:paraId="7BF0618D" w14:textId="2AA7B6AF" w:rsidR="00B7044F" w:rsidRPr="0029148F" w:rsidRDefault="0029148F" w:rsidP="00995AF2">
      <w:pPr>
        <w:pStyle w:val="Paragraphedeliste"/>
        <w:keepNext/>
        <w:numPr>
          <w:ilvl w:val="1"/>
          <w:numId w:val="26"/>
        </w:numPr>
        <w:pBdr>
          <w:bottom w:val="single" w:sz="4" w:space="1" w:color="auto"/>
        </w:pBdr>
        <w:spacing w:before="240" w:after="0" w:line="240" w:lineRule="auto"/>
        <w:outlineLvl w:val="1"/>
        <w:rPr>
          <w:rFonts w:eastAsia="Times New Roman" w:cstheme="minorHAnsi"/>
          <w:bCs/>
          <w:iCs/>
          <w:sz w:val="28"/>
          <w:szCs w:val="28"/>
          <w:lang w:eastAsia="fr-FR"/>
        </w:rPr>
      </w:pPr>
      <w:bookmarkStart w:id="216" w:name="_Toc38374966"/>
      <w:bookmarkStart w:id="217" w:name="_Toc38375034"/>
      <w:bookmarkStart w:id="218" w:name="_Toc494982085"/>
      <w:bookmarkStart w:id="219" w:name="_Toc457394840"/>
      <w:bookmarkEnd w:id="216"/>
      <w:bookmarkEnd w:id="217"/>
      <w:r>
        <w:rPr>
          <w:rFonts w:eastAsia="Times New Roman" w:cstheme="minorHAnsi"/>
          <w:bCs/>
          <w:iCs/>
          <w:sz w:val="28"/>
          <w:szCs w:val="28"/>
          <w:lang w:eastAsia="fr-FR"/>
        </w:rPr>
        <w:t xml:space="preserve"> </w:t>
      </w:r>
      <w:bookmarkStart w:id="220" w:name="_Toc38390933"/>
      <w:r w:rsidR="00B7044F" w:rsidRPr="0029148F">
        <w:rPr>
          <w:rFonts w:eastAsia="Times New Roman" w:cstheme="minorHAnsi"/>
          <w:bCs/>
          <w:iCs/>
          <w:sz w:val="28"/>
          <w:szCs w:val="28"/>
          <w:lang w:eastAsia="fr-FR"/>
        </w:rPr>
        <w:t>Respect d’autrui</w:t>
      </w:r>
      <w:bookmarkEnd w:id="218"/>
      <w:bookmarkEnd w:id="219"/>
      <w:bookmarkEnd w:id="220"/>
    </w:p>
    <w:p w14:paraId="4FDB49E5" w14:textId="77777777" w:rsidR="00B7044F" w:rsidRPr="00B7044F" w:rsidRDefault="00B7044F" w:rsidP="00B7044F">
      <w:pPr>
        <w:pStyle w:val="Paragraphedeliste"/>
        <w:ind w:left="1429"/>
        <w:jc w:val="both"/>
        <w:rPr>
          <w:rFonts w:cstheme="minorHAnsi"/>
        </w:rPr>
      </w:pPr>
      <w:bookmarkStart w:id="221" w:name="_Toc457394841"/>
    </w:p>
    <w:p w14:paraId="1DAACE10" w14:textId="77777777" w:rsidR="00B7044F" w:rsidRPr="003B7F18" w:rsidRDefault="00B7044F" w:rsidP="009A4341">
      <w:pPr>
        <w:pStyle w:val="Titre3"/>
        <w:numPr>
          <w:ilvl w:val="2"/>
          <w:numId w:val="26"/>
        </w:numPr>
        <w:rPr>
          <w:rFonts w:eastAsia="PMingLiU"/>
        </w:rPr>
      </w:pPr>
      <w:r w:rsidRPr="003B7F18">
        <w:rPr>
          <w:rFonts w:eastAsia="PMingLiU"/>
        </w:rPr>
        <w:t xml:space="preserve"> Comportement</w:t>
      </w:r>
      <w:bookmarkEnd w:id="221"/>
    </w:p>
    <w:p w14:paraId="3CB00DC9" w14:textId="77777777" w:rsidR="00B7044F" w:rsidRPr="00B7044F" w:rsidRDefault="00B7044F" w:rsidP="00B7044F">
      <w:pPr>
        <w:jc w:val="both"/>
        <w:rPr>
          <w:rFonts w:cstheme="minorHAnsi"/>
          <w:highlight w:val="lightGray"/>
        </w:rPr>
      </w:pPr>
    </w:p>
    <w:p w14:paraId="2BC9697A" w14:textId="77777777" w:rsidR="00B7044F" w:rsidRPr="00B7044F" w:rsidRDefault="00B7044F" w:rsidP="00B7044F">
      <w:pPr>
        <w:jc w:val="both"/>
        <w:rPr>
          <w:rFonts w:cstheme="minorHAnsi"/>
          <w:sz w:val="24"/>
          <w:szCs w:val="24"/>
          <w:highlight w:val="lightGray"/>
        </w:rPr>
      </w:pPr>
      <w:r w:rsidRPr="00B7044F">
        <w:rPr>
          <w:rFonts w:cstheme="minorHAnsi"/>
          <w:sz w:val="24"/>
          <w:szCs w:val="24"/>
          <w:highlight w:val="lightGray"/>
        </w:rPr>
        <w:t>Expliquer les attendus.</w:t>
      </w:r>
    </w:p>
    <w:p w14:paraId="12D45C0E" w14:textId="77777777" w:rsidR="00B7044F" w:rsidRPr="00B7044F" w:rsidRDefault="00B7044F" w:rsidP="00B7044F">
      <w:pPr>
        <w:jc w:val="both"/>
        <w:rPr>
          <w:rFonts w:cstheme="minorHAnsi"/>
        </w:rPr>
      </w:pPr>
    </w:p>
    <w:p w14:paraId="77DC35DC" w14:textId="77777777" w:rsidR="00B7044F" w:rsidRPr="003B7F18" w:rsidRDefault="00B7044F" w:rsidP="009A4341">
      <w:pPr>
        <w:pStyle w:val="Titre3"/>
        <w:numPr>
          <w:ilvl w:val="2"/>
          <w:numId w:val="26"/>
        </w:numPr>
        <w:rPr>
          <w:rFonts w:eastAsia="PMingLiU"/>
        </w:rPr>
      </w:pPr>
      <w:bookmarkStart w:id="222" w:name="_Toc457394842"/>
      <w:r w:rsidRPr="003B7F18">
        <w:rPr>
          <w:rFonts w:eastAsia="PMingLiU"/>
        </w:rPr>
        <w:t>Règles d’hygiène</w:t>
      </w:r>
      <w:bookmarkEnd w:id="222"/>
    </w:p>
    <w:p w14:paraId="560B42A4" w14:textId="77777777" w:rsidR="00B7044F" w:rsidRPr="00B7044F" w:rsidRDefault="00B7044F" w:rsidP="00B7044F">
      <w:pPr>
        <w:pStyle w:val="Paragraphedeliste"/>
        <w:ind w:left="1429"/>
        <w:jc w:val="both"/>
        <w:rPr>
          <w:rFonts w:cstheme="minorHAnsi"/>
        </w:rPr>
      </w:pPr>
    </w:p>
    <w:p w14:paraId="21A54EDB" w14:textId="77777777" w:rsidR="00B7044F" w:rsidRPr="00B7044F" w:rsidRDefault="00B7044F" w:rsidP="00B7044F">
      <w:pPr>
        <w:spacing w:after="240" w:line="360" w:lineRule="auto"/>
        <w:jc w:val="both"/>
        <w:rPr>
          <w:rFonts w:cstheme="minorHAnsi"/>
          <w:sz w:val="24"/>
          <w:szCs w:val="24"/>
        </w:rPr>
      </w:pPr>
      <w:r w:rsidRPr="00B7044F">
        <w:rPr>
          <w:rFonts w:cstheme="minorHAnsi"/>
          <w:sz w:val="24"/>
          <w:szCs w:val="24"/>
        </w:rPr>
        <w:t xml:space="preserve">Lors de votre entrée dans l’établissement vous vous engagez à respecter des règles d'hygiène de vie et de sécurité personnelle. </w:t>
      </w:r>
      <w:r w:rsidRPr="00B7044F">
        <w:rPr>
          <w:rFonts w:cstheme="minorHAnsi"/>
          <w:sz w:val="24"/>
          <w:szCs w:val="24"/>
          <w:highlight w:val="lightGray"/>
        </w:rPr>
        <w:t>Précisez : en tenant compte de l'état de santé de chacun et de ses capacités d'autonomie, et avec l'aide du personnel soignant quand cela s'avérera nécessaire</w:t>
      </w:r>
      <w:r w:rsidRPr="00B7044F">
        <w:rPr>
          <w:rFonts w:cstheme="minorHAnsi"/>
          <w:sz w:val="24"/>
          <w:szCs w:val="24"/>
        </w:rPr>
        <w:t xml:space="preserve">. Ces règles sont organisées autour des principes suivants : </w:t>
      </w:r>
      <w:r w:rsidRPr="00B7044F">
        <w:rPr>
          <w:rFonts w:cstheme="minorHAnsi"/>
          <w:sz w:val="24"/>
          <w:szCs w:val="24"/>
          <w:highlight w:val="lightGray"/>
        </w:rPr>
        <w:t>à définir</w:t>
      </w:r>
    </w:p>
    <w:p w14:paraId="6BA20BCB" w14:textId="77777777" w:rsidR="00B7044F" w:rsidRPr="00B7044F" w:rsidRDefault="00B7044F" w:rsidP="00B7044F">
      <w:pPr>
        <w:ind w:left="720"/>
        <w:jc w:val="both"/>
        <w:rPr>
          <w:rFonts w:cstheme="minorHAnsi"/>
        </w:rPr>
      </w:pPr>
    </w:p>
    <w:p w14:paraId="42AB5525" w14:textId="2FD01731" w:rsidR="00B7044F" w:rsidRPr="0029148F" w:rsidRDefault="003B7F18" w:rsidP="0029148F">
      <w:pPr>
        <w:pStyle w:val="Paragraphedeliste"/>
        <w:keepNext/>
        <w:numPr>
          <w:ilvl w:val="1"/>
          <w:numId w:val="26"/>
        </w:numPr>
        <w:pBdr>
          <w:bottom w:val="single" w:sz="4" w:space="1" w:color="auto"/>
        </w:pBdr>
        <w:spacing w:after="0" w:line="240" w:lineRule="auto"/>
        <w:outlineLvl w:val="1"/>
        <w:rPr>
          <w:rFonts w:eastAsia="Times New Roman" w:cstheme="minorHAnsi"/>
          <w:bCs/>
          <w:iCs/>
          <w:sz w:val="28"/>
          <w:szCs w:val="28"/>
          <w:lang w:eastAsia="fr-FR"/>
        </w:rPr>
      </w:pPr>
      <w:bookmarkStart w:id="223" w:name="_Toc494982086"/>
      <w:bookmarkStart w:id="224" w:name="_Toc457394843"/>
      <w:r w:rsidRPr="0029148F">
        <w:rPr>
          <w:rFonts w:eastAsia="Times New Roman" w:cstheme="minorHAnsi"/>
          <w:bCs/>
          <w:iCs/>
          <w:sz w:val="28"/>
          <w:szCs w:val="28"/>
          <w:lang w:eastAsia="fr-FR"/>
        </w:rPr>
        <w:t xml:space="preserve"> </w:t>
      </w:r>
      <w:bookmarkStart w:id="225" w:name="_Toc38390934"/>
      <w:r w:rsidR="00B7044F" w:rsidRPr="0029148F">
        <w:rPr>
          <w:rFonts w:eastAsia="Times New Roman" w:cstheme="minorHAnsi"/>
          <w:bCs/>
          <w:iCs/>
          <w:sz w:val="28"/>
          <w:szCs w:val="28"/>
          <w:lang w:eastAsia="fr-FR"/>
        </w:rPr>
        <w:t>Les entrées et les sorties</w:t>
      </w:r>
      <w:bookmarkEnd w:id="223"/>
      <w:bookmarkEnd w:id="224"/>
      <w:bookmarkEnd w:id="225"/>
    </w:p>
    <w:p w14:paraId="41EE4395" w14:textId="77777777" w:rsidR="00B7044F" w:rsidRPr="00B7044F" w:rsidRDefault="00B7044F" w:rsidP="00B7044F">
      <w:pPr>
        <w:ind w:firstLine="709"/>
        <w:jc w:val="both"/>
        <w:rPr>
          <w:rFonts w:cstheme="minorHAnsi"/>
        </w:rPr>
      </w:pPr>
    </w:p>
    <w:p w14:paraId="599DFF57" w14:textId="5842442F" w:rsidR="00B7044F" w:rsidRPr="00B7044F" w:rsidRDefault="00B7044F" w:rsidP="00B7044F">
      <w:pPr>
        <w:spacing w:line="360" w:lineRule="auto"/>
        <w:jc w:val="both"/>
        <w:rPr>
          <w:rFonts w:cstheme="minorHAnsi"/>
          <w:sz w:val="24"/>
          <w:szCs w:val="24"/>
          <w:highlight w:val="lightGray"/>
        </w:rPr>
      </w:pPr>
      <w:r w:rsidRPr="00B7044F">
        <w:rPr>
          <w:rFonts w:cstheme="minorHAnsi"/>
          <w:sz w:val="24"/>
          <w:szCs w:val="24"/>
        </w:rPr>
        <w:t xml:space="preserve">Afin d’éviter les redondances, rédiger ce paragraphe en lien avec la partie </w:t>
      </w:r>
      <w:r w:rsidR="00995AF2">
        <w:rPr>
          <w:rFonts w:cstheme="minorHAnsi"/>
          <w:sz w:val="24"/>
          <w:szCs w:val="24"/>
        </w:rPr>
        <w:t>« </w:t>
      </w:r>
      <w:r w:rsidRPr="00B7044F">
        <w:rPr>
          <w:rFonts w:cstheme="minorHAnsi"/>
          <w:sz w:val="24"/>
          <w:szCs w:val="24"/>
        </w:rPr>
        <w:t>Droit d’aller et venir</w:t>
      </w:r>
      <w:r w:rsidR="00995AF2">
        <w:rPr>
          <w:rFonts w:cstheme="minorHAnsi"/>
          <w:sz w:val="24"/>
          <w:szCs w:val="24"/>
        </w:rPr>
        <w:t> »</w:t>
      </w:r>
      <w:r w:rsidRPr="00B7044F">
        <w:rPr>
          <w:rFonts w:cstheme="minorHAnsi"/>
          <w:sz w:val="24"/>
          <w:szCs w:val="24"/>
        </w:rPr>
        <w:t xml:space="preserve"> </w:t>
      </w:r>
      <w:r w:rsidRPr="00B7044F">
        <w:rPr>
          <w:rFonts w:cstheme="minorHAnsi"/>
          <w:sz w:val="24"/>
          <w:szCs w:val="24"/>
          <w:highlight w:val="lightGray"/>
        </w:rPr>
        <w:t xml:space="preserve">: précisez les modalités générales dans l’établissement (périodes d’ouverture de l’établissement, modalités en cas de fermeture la nuit par exemple, information à délivrer et à qui lors de sortie, contre-indications médicales, modalités pour les ailes/services spécifiques…. </w:t>
      </w:r>
    </w:p>
    <w:p w14:paraId="1D5993C9"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t>Indiquer quelles peuvent être, et dans quels cas les restrictions à la liberté d’aller et venir</w:t>
      </w:r>
      <w:r w:rsidRPr="00B7044F">
        <w:rPr>
          <w:rFonts w:cstheme="minorHAnsi"/>
          <w:sz w:val="24"/>
          <w:szCs w:val="24"/>
        </w:rPr>
        <w:t>. Et, qu’elles donneront lieu, le cas échéant, à l’élaboration d’une annexe au contrat de séjour justifiant d’une réflexion pluri-disciplinaire et de la recherche des besoins, souhaits et adhésion du résident concerné.</w:t>
      </w:r>
    </w:p>
    <w:p w14:paraId="2F64E6EC" w14:textId="6A5E44DD" w:rsidR="00B7044F" w:rsidRDefault="00B7044F" w:rsidP="00B7044F">
      <w:pPr>
        <w:jc w:val="both"/>
        <w:rPr>
          <w:rFonts w:cstheme="minorHAnsi"/>
        </w:rPr>
      </w:pPr>
    </w:p>
    <w:p w14:paraId="3D84B1F8" w14:textId="6C7F3154" w:rsidR="00995AF2" w:rsidRDefault="00995AF2" w:rsidP="00B7044F">
      <w:pPr>
        <w:jc w:val="both"/>
        <w:rPr>
          <w:rFonts w:cstheme="minorHAnsi"/>
        </w:rPr>
      </w:pPr>
    </w:p>
    <w:p w14:paraId="6694636B" w14:textId="320F3218" w:rsidR="00995AF2" w:rsidRDefault="00995AF2" w:rsidP="00B7044F">
      <w:pPr>
        <w:jc w:val="both"/>
        <w:rPr>
          <w:rFonts w:cstheme="minorHAnsi"/>
        </w:rPr>
      </w:pPr>
    </w:p>
    <w:p w14:paraId="0C018782" w14:textId="77777777" w:rsidR="00995AF2" w:rsidRPr="00B7044F" w:rsidRDefault="00995AF2" w:rsidP="00B7044F">
      <w:pPr>
        <w:jc w:val="both"/>
        <w:rPr>
          <w:rFonts w:cstheme="minorHAnsi"/>
        </w:rPr>
      </w:pPr>
    </w:p>
    <w:p w14:paraId="4CFBAFEB" w14:textId="352C2F34" w:rsidR="00B7044F" w:rsidRPr="003B7F18" w:rsidRDefault="0029148F" w:rsidP="0029148F">
      <w:pPr>
        <w:pStyle w:val="Paragraphedeliste"/>
        <w:keepNext/>
        <w:numPr>
          <w:ilvl w:val="1"/>
          <w:numId w:val="26"/>
        </w:numPr>
        <w:pBdr>
          <w:bottom w:val="single" w:sz="4" w:space="1" w:color="auto"/>
        </w:pBdr>
        <w:spacing w:after="0" w:line="240" w:lineRule="auto"/>
        <w:outlineLvl w:val="1"/>
      </w:pPr>
      <w:bookmarkStart w:id="226" w:name="_Toc494982087"/>
      <w:bookmarkStart w:id="227" w:name="_Toc457394844"/>
      <w:r>
        <w:rPr>
          <w:rFonts w:eastAsia="Times New Roman" w:cstheme="minorHAnsi"/>
          <w:bCs/>
          <w:iCs/>
          <w:sz w:val="28"/>
          <w:szCs w:val="28"/>
          <w:lang w:eastAsia="fr-FR"/>
        </w:rPr>
        <w:lastRenderedPageBreak/>
        <w:t xml:space="preserve"> </w:t>
      </w:r>
      <w:bookmarkStart w:id="228" w:name="_Toc38390935"/>
      <w:r w:rsidR="00B7044F" w:rsidRPr="0029148F">
        <w:rPr>
          <w:rFonts w:eastAsia="Times New Roman" w:cstheme="minorHAnsi"/>
          <w:bCs/>
          <w:iCs/>
          <w:sz w:val="28"/>
          <w:szCs w:val="28"/>
          <w:lang w:eastAsia="fr-FR"/>
        </w:rPr>
        <w:t>Les visites</w:t>
      </w:r>
      <w:bookmarkEnd w:id="226"/>
      <w:bookmarkEnd w:id="227"/>
      <w:bookmarkEnd w:id="228"/>
    </w:p>
    <w:p w14:paraId="6E98AF72" w14:textId="77777777" w:rsidR="00B7044F" w:rsidRPr="00B7044F" w:rsidRDefault="00B7044F" w:rsidP="00B7044F">
      <w:pPr>
        <w:spacing w:line="276" w:lineRule="auto"/>
        <w:jc w:val="both"/>
        <w:rPr>
          <w:rFonts w:cstheme="minorHAnsi"/>
        </w:rPr>
      </w:pPr>
    </w:p>
    <w:p w14:paraId="0C7564E0"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 xml:space="preserve">Le droit de visite est un droit essentiel garantissant le respect de la vie privée et familiale. La personne hébergée doit avoir la possibilité de recevoir des personnes extérieures. Cependant, les exigences de la vie collective nécessitent d’organiser l’exercice de ce droit. </w:t>
      </w:r>
    </w:p>
    <w:p w14:paraId="0EAB9F26"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 xml:space="preserve">La question de la visite de tiers doit être réfléchie afin de pouvoir l’organiser. La participation de la famille aux activités de la vie quotidienne doit être favorisée si la personne le souhaite </w:t>
      </w:r>
      <w:r w:rsidRPr="00B7044F">
        <w:rPr>
          <w:rFonts w:cstheme="minorHAnsi"/>
          <w:sz w:val="24"/>
          <w:szCs w:val="24"/>
          <w:highlight w:val="lightGray"/>
        </w:rPr>
        <w:t>Définir les modalités du droit de visite : procédure (information), délai de prévenance éventuel, horaires, lieux réservés pour les visiteurs.</w:t>
      </w:r>
      <w:r w:rsidRPr="00B7044F">
        <w:rPr>
          <w:rFonts w:cstheme="minorHAnsi"/>
          <w:sz w:val="24"/>
          <w:szCs w:val="24"/>
        </w:rPr>
        <w:t xml:space="preserve"> Les visiteurs doivent respecter le règlement de fonctionnement affiché </w:t>
      </w:r>
      <w:r w:rsidRPr="00B7044F">
        <w:rPr>
          <w:rFonts w:cstheme="minorHAnsi"/>
          <w:sz w:val="24"/>
          <w:szCs w:val="24"/>
          <w:highlight w:val="lightGray"/>
        </w:rPr>
        <w:t>indiquez l’endroit</w:t>
      </w:r>
      <w:r w:rsidRPr="00B7044F">
        <w:rPr>
          <w:rFonts w:cstheme="minorHAnsi"/>
          <w:sz w:val="24"/>
          <w:szCs w:val="24"/>
        </w:rPr>
        <w:t xml:space="preserve"> et les consignes de sécurité. </w:t>
      </w:r>
    </w:p>
    <w:p w14:paraId="77A9D8E3" w14:textId="77777777" w:rsidR="00B7044F" w:rsidRPr="00B7044F" w:rsidRDefault="00B7044F" w:rsidP="003B7F18">
      <w:pPr>
        <w:spacing w:before="240" w:line="360" w:lineRule="auto"/>
        <w:jc w:val="both"/>
        <w:rPr>
          <w:rFonts w:cstheme="minorHAnsi"/>
        </w:rPr>
      </w:pPr>
    </w:p>
    <w:p w14:paraId="49F279AB" w14:textId="50B28110" w:rsidR="00B7044F" w:rsidRPr="0029148F" w:rsidRDefault="003B7F18" w:rsidP="0029148F">
      <w:pPr>
        <w:pStyle w:val="Paragraphedeliste"/>
        <w:keepNext/>
        <w:numPr>
          <w:ilvl w:val="1"/>
          <w:numId w:val="26"/>
        </w:numPr>
        <w:pBdr>
          <w:bottom w:val="single" w:sz="4" w:space="1" w:color="auto"/>
        </w:pBdr>
        <w:spacing w:after="0" w:line="240" w:lineRule="auto"/>
        <w:outlineLvl w:val="1"/>
        <w:rPr>
          <w:rFonts w:eastAsia="Times New Roman" w:cstheme="minorHAnsi"/>
          <w:bCs/>
          <w:iCs/>
          <w:sz w:val="28"/>
          <w:szCs w:val="28"/>
          <w:lang w:eastAsia="fr-FR"/>
        </w:rPr>
      </w:pPr>
      <w:bookmarkStart w:id="229" w:name="_Toc494982088"/>
      <w:bookmarkStart w:id="230" w:name="_Toc457394845"/>
      <w:r w:rsidRPr="0029148F">
        <w:rPr>
          <w:rFonts w:eastAsia="Times New Roman" w:cstheme="minorHAnsi"/>
          <w:bCs/>
          <w:iCs/>
          <w:sz w:val="28"/>
          <w:szCs w:val="28"/>
          <w:lang w:eastAsia="fr-FR"/>
        </w:rPr>
        <w:t xml:space="preserve"> </w:t>
      </w:r>
      <w:bookmarkStart w:id="231" w:name="_Toc38390936"/>
      <w:r w:rsidR="00B7044F" w:rsidRPr="0029148F">
        <w:rPr>
          <w:rFonts w:eastAsia="Times New Roman" w:cstheme="minorHAnsi"/>
          <w:bCs/>
          <w:iCs/>
          <w:sz w:val="28"/>
          <w:szCs w:val="28"/>
          <w:lang w:eastAsia="fr-FR"/>
        </w:rPr>
        <w:t>Démarchage et colportage</w:t>
      </w:r>
      <w:bookmarkEnd w:id="229"/>
      <w:bookmarkEnd w:id="230"/>
      <w:bookmarkEnd w:id="231"/>
    </w:p>
    <w:p w14:paraId="0ADA0262" w14:textId="77777777" w:rsidR="00B7044F" w:rsidRPr="00B7044F" w:rsidRDefault="00B7044F" w:rsidP="00B7044F">
      <w:pPr>
        <w:ind w:firstLine="709"/>
        <w:jc w:val="both"/>
        <w:rPr>
          <w:rFonts w:cstheme="minorHAnsi"/>
        </w:rPr>
      </w:pPr>
    </w:p>
    <w:p w14:paraId="689A24DE"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t>Interdiction de quêtes, colportage, démarchage, prosélytisme, campagne électorale, vente de produits</w:t>
      </w:r>
    </w:p>
    <w:p w14:paraId="20D42A35" w14:textId="77777777" w:rsidR="00B7044F" w:rsidRPr="00B7044F" w:rsidRDefault="00B7044F" w:rsidP="00B7044F">
      <w:pPr>
        <w:jc w:val="both"/>
        <w:rPr>
          <w:rFonts w:cstheme="minorHAnsi"/>
        </w:rPr>
      </w:pPr>
    </w:p>
    <w:p w14:paraId="06640228" w14:textId="083BEA7A" w:rsidR="00B7044F" w:rsidRPr="003B7F18" w:rsidRDefault="003B7F18" w:rsidP="0029148F">
      <w:pPr>
        <w:pStyle w:val="Paragraphedeliste"/>
        <w:keepNext/>
        <w:numPr>
          <w:ilvl w:val="1"/>
          <w:numId w:val="26"/>
        </w:numPr>
        <w:pBdr>
          <w:bottom w:val="single" w:sz="4" w:space="1" w:color="auto"/>
        </w:pBdr>
        <w:spacing w:after="0" w:line="240" w:lineRule="auto"/>
        <w:outlineLvl w:val="1"/>
      </w:pPr>
      <w:bookmarkStart w:id="232" w:name="_Toc494982089"/>
      <w:bookmarkStart w:id="233" w:name="_Toc457394846"/>
      <w:r>
        <w:t xml:space="preserve"> </w:t>
      </w:r>
      <w:bookmarkStart w:id="234" w:name="_Toc38390937"/>
      <w:r w:rsidR="00B7044F" w:rsidRPr="0029148F">
        <w:rPr>
          <w:rFonts w:eastAsia="Times New Roman" w:cstheme="minorHAnsi"/>
          <w:bCs/>
          <w:iCs/>
          <w:sz w:val="28"/>
          <w:szCs w:val="28"/>
          <w:lang w:eastAsia="fr-FR"/>
        </w:rPr>
        <w:t>Hébergement des personnes extérieures</w:t>
      </w:r>
      <w:bookmarkEnd w:id="232"/>
      <w:bookmarkEnd w:id="233"/>
      <w:bookmarkEnd w:id="234"/>
    </w:p>
    <w:p w14:paraId="45B37646" w14:textId="77777777" w:rsidR="00B7044F" w:rsidRPr="00B7044F" w:rsidRDefault="00B7044F" w:rsidP="00B7044F">
      <w:pPr>
        <w:jc w:val="both"/>
        <w:rPr>
          <w:rFonts w:cstheme="minorHAnsi"/>
        </w:rPr>
      </w:pPr>
    </w:p>
    <w:p w14:paraId="299E7F77"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t>Indiquer dans quelles situations les proches des résidents peuvent être hébergés dans l’établissement et sous quelles conditions (ex : accompagnement fin de vie).</w:t>
      </w:r>
    </w:p>
    <w:p w14:paraId="75978BE1" w14:textId="77777777" w:rsidR="00B7044F" w:rsidRPr="00B7044F" w:rsidRDefault="00B7044F" w:rsidP="00B7044F">
      <w:pPr>
        <w:jc w:val="both"/>
        <w:rPr>
          <w:rFonts w:cstheme="minorHAnsi"/>
        </w:rPr>
      </w:pPr>
    </w:p>
    <w:p w14:paraId="51DE390A" w14:textId="77C5F795" w:rsidR="00B7044F" w:rsidRPr="0029148F" w:rsidRDefault="003B7F18" w:rsidP="0029148F">
      <w:pPr>
        <w:pStyle w:val="Paragraphedeliste"/>
        <w:keepNext/>
        <w:numPr>
          <w:ilvl w:val="1"/>
          <w:numId w:val="26"/>
        </w:numPr>
        <w:pBdr>
          <w:bottom w:val="single" w:sz="4" w:space="1" w:color="auto"/>
        </w:pBdr>
        <w:spacing w:after="0" w:line="240" w:lineRule="auto"/>
        <w:outlineLvl w:val="1"/>
        <w:rPr>
          <w:rFonts w:eastAsia="Times New Roman" w:cstheme="minorHAnsi"/>
          <w:bCs/>
          <w:iCs/>
          <w:sz w:val="28"/>
          <w:szCs w:val="28"/>
          <w:lang w:eastAsia="fr-FR"/>
        </w:rPr>
      </w:pPr>
      <w:bookmarkStart w:id="235" w:name="_Toc494982090"/>
      <w:bookmarkStart w:id="236" w:name="_Toc457394847"/>
      <w:r w:rsidRPr="0029148F">
        <w:rPr>
          <w:rFonts w:eastAsia="Times New Roman" w:cstheme="minorHAnsi"/>
          <w:bCs/>
          <w:iCs/>
          <w:sz w:val="28"/>
          <w:szCs w:val="28"/>
          <w:lang w:eastAsia="fr-FR"/>
        </w:rPr>
        <w:t xml:space="preserve"> </w:t>
      </w:r>
      <w:bookmarkStart w:id="237" w:name="_Toc38390938"/>
      <w:r w:rsidR="00B7044F" w:rsidRPr="0029148F">
        <w:rPr>
          <w:rFonts w:eastAsia="Times New Roman" w:cstheme="minorHAnsi"/>
          <w:bCs/>
          <w:iCs/>
          <w:sz w:val="28"/>
          <w:szCs w:val="28"/>
          <w:lang w:eastAsia="fr-FR"/>
        </w:rPr>
        <w:t>Les animaux</w:t>
      </w:r>
      <w:bookmarkEnd w:id="235"/>
      <w:bookmarkEnd w:id="236"/>
      <w:bookmarkEnd w:id="237"/>
    </w:p>
    <w:p w14:paraId="553F09AD" w14:textId="77777777" w:rsidR="00B7044F" w:rsidRPr="00B7044F" w:rsidRDefault="00B7044F" w:rsidP="00B7044F">
      <w:pPr>
        <w:jc w:val="both"/>
        <w:rPr>
          <w:rFonts w:cstheme="minorHAnsi"/>
          <w:highlight w:val="lightGray"/>
        </w:rPr>
      </w:pPr>
    </w:p>
    <w:p w14:paraId="69B2C5E0" w14:textId="77777777" w:rsidR="00B7044F" w:rsidRPr="00B7044F" w:rsidRDefault="00B7044F" w:rsidP="00B7044F">
      <w:pPr>
        <w:spacing w:line="360" w:lineRule="auto"/>
        <w:jc w:val="both"/>
        <w:rPr>
          <w:rFonts w:cstheme="minorHAnsi"/>
          <w:sz w:val="24"/>
          <w:szCs w:val="24"/>
          <w:highlight w:val="lightGray"/>
        </w:rPr>
      </w:pPr>
      <w:r w:rsidRPr="00B7044F">
        <w:rPr>
          <w:rFonts w:cstheme="minorHAnsi"/>
          <w:sz w:val="24"/>
          <w:szCs w:val="24"/>
          <w:highlight w:val="lightGray"/>
        </w:rPr>
        <w:t>Animaux de l’établissement/animaux des résidents</w:t>
      </w:r>
    </w:p>
    <w:p w14:paraId="0A5DFF11" w14:textId="77777777" w:rsidR="00B7044F" w:rsidRPr="00B7044F" w:rsidRDefault="00B7044F" w:rsidP="00B7044F">
      <w:pPr>
        <w:spacing w:line="360" w:lineRule="auto"/>
        <w:jc w:val="both"/>
        <w:rPr>
          <w:rFonts w:cstheme="minorHAnsi"/>
          <w:sz w:val="24"/>
          <w:szCs w:val="24"/>
          <w:highlight w:val="lightGray"/>
        </w:rPr>
      </w:pPr>
      <w:r w:rsidRPr="00B7044F">
        <w:rPr>
          <w:rFonts w:cstheme="minorHAnsi"/>
          <w:sz w:val="24"/>
          <w:szCs w:val="24"/>
          <w:highlight w:val="lightGray"/>
        </w:rPr>
        <w:t>Acceptés/non acceptés</w:t>
      </w:r>
    </w:p>
    <w:p w14:paraId="530ED6BD" w14:textId="77777777" w:rsidR="00B7044F" w:rsidRPr="00B7044F" w:rsidRDefault="00B7044F" w:rsidP="00B7044F">
      <w:pPr>
        <w:spacing w:line="360" w:lineRule="auto"/>
        <w:jc w:val="both"/>
        <w:rPr>
          <w:rFonts w:cstheme="minorHAnsi"/>
          <w:sz w:val="24"/>
          <w:szCs w:val="24"/>
          <w:highlight w:val="lightGray"/>
        </w:rPr>
      </w:pPr>
      <w:r w:rsidRPr="00B7044F">
        <w:rPr>
          <w:rFonts w:cstheme="minorHAnsi"/>
          <w:sz w:val="24"/>
          <w:szCs w:val="24"/>
          <w:highlight w:val="lightGray"/>
        </w:rPr>
        <w:t xml:space="preserve">Catégorie des chiens accueillis </w:t>
      </w:r>
    </w:p>
    <w:p w14:paraId="7B50E6E6" w14:textId="77777777" w:rsidR="00B7044F" w:rsidRPr="00B7044F" w:rsidRDefault="00B7044F" w:rsidP="00B7044F">
      <w:pPr>
        <w:spacing w:line="360" w:lineRule="auto"/>
        <w:jc w:val="both"/>
        <w:rPr>
          <w:rFonts w:cstheme="minorHAnsi"/>
          <w:b/>
          <w:sz w:val="24"/>
          <w:szCs w:val="24"/>
          <w:highlight w:val="lightGray"/>
        </w:rPr>
      </w:pPr>
      <w:r w:rsidRPr="00B7044F">
        <w:rPr>
          <w:rFonts w:cstheme="minorHAnsi"/>
          <w:sz w:val="24"/>
          <w:szCs w:val="24"/>
          <w:highlight w:val="lightGray"/>
        </w:rPr>
        <w:t xml:space="preserve">Modalités concernant les conditions d’accueil (laisse dans les lieux collectifs, muselière…) l’alimentation, les soins vétérinaires, les promenades, l’entretien et le décès) : </w:t>
      </w:r>
      <w:r w:rsidRPr="00B7044F">
        <w:rPr>
          <w:rFonts w:cstheme="minorHAnsi"/>
          <w:b/>
          <w:sz w:val="24"/>
          <w:szCs w:val="24"/>
          <w:highlight w:val="lightGray"/>
        </w:rPr>
        <w:t>prévoir une annexe spécifique au contrat de séjour pour cadrer l’accueil de l’animal.</w:t>
      </w:r>
    </w:p>
    <w:p w14:paraId="69B70861"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highlight w:val="lightGray"/>
        </w:rPr>
        <w:lastRenderedPageBreak/>
        <w:t>Les personnes accompagnées qui ont un animal familier sont autorisées à le garder avec elles dans la mesure où il ne créera pas une contrainte anormale pour le personnel et où il ne gênera pas la tranquillité des autres résidents. La famille s’engage à récupérer l’animal de compagnie lors du départ du résident.</w:t>
      </w:r>
    </w:p>
    <w:p w14:paraId="2DC950C6" w14:textId="77777777" w:rsidR="00B7044F" w:rsidRPr="00B7044F" w:rsidRDefault="00B7044F" w:rsidP="00B7044F">
      <w:pPr>
        <w:jc w:val="both"/>
        <w:rPr>
          <w:rFonts w:cstheme="minorHAnsi"/>
        </w:rPr>
      </w:pPr>
    </w:p>
    <w:p w14:paraId="49E72267" w14:textId="5CA74C98" w:rsidR="00B7044F" w:rsidRPr="0029148F" w:rsidRDefault="003B7F18" w:rsidP="0029148F">
      <w:pPr>
        <w:pStyle w:val="Paragraphedeliste"/>
        <w:keepNext/>
        <w:numPr>
          <w:ilvl w:val="1"/>
          <w:numId w:val="26"/>
        </w:numPr>
        <w:pBdr>
          <w:bottom w:val="single" w:sz="4" w:space="1" w:color="auto"/>
        </w:pBdr>
        <w:spacing w:after="0" w:line="240" w:lineRule="auto"/>
        <w:outlineLvl w:val="1"/>
        <w:rPr>
          <w:rFonts w:eastAsia="Times New Roman" w:cstheme="minorHAnsi"/>
          <w:bCs/>
          <w:iCs/>
          <w:sz w:val="28"/>
          <w:szCs w:val="28"/>
          <w:lang w:eastAsia="fr-FR"/>
        </w:rPr>
      </w:pPr>
      <w:bookmarkStart w:id="238" w:name="_Toc457394848"/>
      <w:bookmarkStart w:id="239" w:name="_Toc494982091"/>
      <w:r w:rsidRPr="0029148F">
        <w:rPr>
          <w:rFonts w:eastAsia="Times New Roman" w:cstheme="minorHAnsi"/>
          <w:bCs/>
          <w:iCs/>
          <w:sz w:val="28"/>
          <w:szCs w:val="28"/>
          <w:lang w:eastAsia="fr-FR"/>
        </w:rPr>
        <w:t xml:space="preserve"> </w:t>
      </w:r>
      <w:bookmarkStart w:id="240" w:name="_Toc38390939"/>
      <w:r w:rsidR="00B7044F" w:rsidRPr="0029148F">
        <w:rPr>
          <w:rFonts w:eastAsia="Times New Roman" w:cstheme="minorHAnsi"/>
          <w:bCs/>
          <w:iCs/>
          <w:sz w:val="28"/>
          <w:szCs w:val="28"/>
          <w:lang w:eastAsia="fr-FR"/>
        </w:rPr>
        <w:t>Obligations légales</w:t>
      </w:r>
      <w:bookmarkEnd w:id="238"/>
      <w:bookmarkEnd w:id="239"/>
      <w:bookmarkEnd w:id="240"/>
    </w:p>
    <w:p w14:paraId="431F9612" w14:textId="77777777" w:rsidR="00B7044F" w:rsidRPr="00B7044F" w:rsidRDefault="00B7044F" w:rsidP="00B7044F">
      <w:pPr>
        <w:jc w:val="both"/>
        <w:rPr>
          <w:rFonts w:cstheme="minorHAnsi"/>
        </w:rPr>
      </w:pPr>
    </w:p>
    <w:p w14:paraId="2D08A8F0"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Afin de prévenir et d’éviter tout comportement dangereux ou violent pouvant menacer votre sécurité ou celle des autres résidents, des interdictions ou restrictions sur les sujets suivants sont de mises :</w:t>
      </w:r>
    </w:p>
    <w:p w14:paraId="4045D834" w14:textId="77777777" w:rsidR="00B7044F" w:rsidRPr="00B7044F" w:rsidRDefault="00B7044F" w:rsidP="00B7044F">
      <w:pPr>
        <w:jc w:val="both"/>
        <w:rPr>
          <w:rFonts w:cstheme="minorHAnsi"/>
          <w:sz w:val="24"/>
          <w:szCs w:val="24"/>
        </w:rPr>
      </w:pPr>
    </w:p>
    <w:p w14:paraId="014013FE" w14:textId="77777777" w:rsidR="00F81883" w:rsidRPr="00641070" w:rsidRDefault="00F81883" w:rsidP="00F81883">
      <w:pPr>
        <w:pStyle w:val="Paragraphedeliste"/>
        <w:numPr>
          <w:ilvl w:val="0"/>
          <w:numId w:val="45"/>
        </w:numPr>
        <w:spacing w:after="0" w:line="360" w:lineRule="auto"/>
        <w:jc w:val="both"/>
        <w:rPr>
          <w:rFonts w:cs="Arial"/>
        </w:rPr>
      </w:pPr>
      <w:r w:rsidRPr="00641070">
        <w:rPr>
          <w:rFonts w:cs="Arial"/>
          <w:b/>
          <w:bCs/>
        </w:rPr>
        <w:t>Le tabac :</w:t>
      </w:r>
      <w:r w:rsidRPr="00641070">
        <w:rPr>
          <w:rFonts w:cs="Arial"/>
        </w:rPr>
        <w:t xml:space="preserve"> lister les lieux où il est possible de fumer : </w:t>
      </w:r>
      <w:r w:rsidRPr="00641070">
        <w:rPr>
          <w:rFonts w:cs="Arial"/>
          <w:highlight w:val="lightGray"/>
        </w:rPr>
        <w:t>salle dédiée, chambre (espace privatif)</w:t>
      </w:r>
      <w:r w:rsidRPr="00641070">
        <w:rPr>
          <w:rFonts w:cs="Arial"/>
        </w:rPr>
        <w:t xml:space="preserve">. Il </w:t>
      </w:r>
      <w:r>
        <w:rPr>
          <w:rFonts w:cs="Arial"/>
        </w:rPr>
        <w:t>est formellement interdit de</w:t>
      </w:r>
      <w:r w:rsidRPr="00641070">
        <w:rPr>
          <w:rFonts w:cs="Arial"/>
        </w:rPr>
        <w:t xml:space="preserve"> fumer dans votre lit afin de garantir la sécurité de l’ensemble des personnes présentes dans l’établissement. De la même façon, il est strictement interdit de fumer à proximité de bouteilles d’oxygène. </w:t>
      </w:r>
      <w:r w:rsidRPr="00641070">
        <w:rPr>
          <w:rFonts w:cs="Arial"/>
          <w:highlight w:val="lightGray"/>
        </w:rPr>
        <w:t>Indiquer que, selon les pathologies, les cigarettes peuvent être distribuées par les professionnels (</w:t>
      </w:r>
      <w:r w:rsidRPr="00641070">
        <w:rPr>
          <w:rFonts w:cs="Arial"/>
          <w:i/>
          <w:highlight w:val="lightGray"/>
          <w:u w:val="single"/>
        </w:rPr>
        <w:t>à préciser dans le PP</w:t>
      </w:r>
      <w:r w:rsidRPr="00641070">
        <w:rPr>
          <w:rFonts w:cs="Arial"/>
          <w:highlight w:val="lightGray"/>
        </w:rPr>
        <w:t xml:space="preserve">) et/ou que le résident peut être accompagné. </w:t>
      </w:r>
      <w:r w:rsidRPr="00641070">
        <w:rPr>
          <w:rFonts w:cs="Arial"/>
        </w:rPr>
        <w:t>Expliquer également que, lors des soins, le résident ne doit pas fumer et qu’il est prié d’aérer sa chambre avant la venue du soignant afin de ne pas soumettre ce dernier au tabagisme passif.</w:t>
      </w:r>
    </w:p>
    <w:p w14:paraId="30189193" w14:textId="77777777" w:rsidR="00B7044F" w:rsidRPr="003B7F18" w:rsidRDefault="00B7044F" w:rsidP="00B7044F">
      <w:pPr>
        <w:pStyle w:val="Paragraphedeliste"/>
        <w:spacing w:line="360" w:lineRule="auto"/>
        <w:ind w:left="1080"/>
        <w:jc w:val="both"/>
        <w:rPr>
          <w:rFonts w:cstheme="minorHAnsi"/>
          <w:sz w:val="24"/>
          <w:szCs w:val="24"/>
        </w:rPr>
      </w:pPr>
    </w:p>
    <w:p w14:paraId="39957E82" w14:textId="77777777" w:rsidR="00B7044F" w:rsidRPr="003B7F18" w:rsidRDefault="00B7044F" w:rsidP="009A4341">
      <w:pPr>
        <w:pStyle w:val="Paragraphedeliste"/>
        <w:numPr>
          <w:ilvl w:val="0"/>
          <w:numId w:val="37"/>
        </w:numPr>
        <w:spacing w:after="0" w:line="360" w:lineRule="auto"/>
        <w:jc w:val="both"/>
        <w:rPr>
          <w:rFonts w:cstheme="minorHAnsi"/>
          <w:bCs/>
          <w:sz w:val="24"/>
          <w:szCs w:val="24"/>
          <w:highlight w:val="lightGray"/>
        </w:rPr>
      </w:pPr>
      <w:r w:rsidRPr="003B7F18">
        <w:rPr>
          <w:rFonts w:cstheme="minorHAnsi"/>
          <w:b/>
          <w:bCs/>
          <w:sz w:val="24"/>
          <w:szCs w:val="24"/>
        </w:rPr>
        <w:t xml:space="preserve">L’alcool : </w:t>
      </w:r>
      <w:r w:rsidRPr="003B7F18">
        <w:rPr>
          <w:rFonts w:cstheme="minorHAnsi"/>
          <w:bCs/>
          <w:sz w:val="24"/>
          <w:szCs w:val="24"/>
        </w:rPr>
        <w:t xml:space="preserve">dans le respect de vos droits, l’établissement ne peut en aucun cas interdire la consommation d’alcool en son sein. Cependant, il vous est demandé de ne pas dépasser les limites imposées par la bienséance. En ce sens, tout comportement violent ou dégradation consécutive à une consommation excessive d’alcool </w:t>
      </w:r>
      <w:r w:rsidRPr="003B7F18">
        <w:rPr>
          <w:rFonts w:cstheme="minorHAnsi"/>
          <w:bCs/>
          <w:sz w:val="24"/>
          <w:szCs w:val="24"/>
          <w:highlight w:val="lightGray"/>
        </w:rPr>
        <w:t xml:space="preserve">feront l’objet d’une procédure pouvant mener à la résiliation du contrat de séjour. </w:t>
      </w:r>
    </w:p>
    <w:p w14:paraId="37230D5B" w14:textId="77777777" w:rsidR="00B7044F" w:rsidRPr="00B7044F" w:rsidRDefault="00B7044F" w:rsidP="00B7044F">
      <w:pPr>
        <w:pStyle w:val="Paragraphedeliste"/>
        <w:spacing w:before="240" w:line="360" w:lineRule="auto"/>
        <w:ind w:left="1080"/>
        <w:jc w:val="both"/>
        <w:rPr>
          <w:rFonts w:cstheme="minorHAnsi"/>
          <w:sz w:val="24"/>
          <w:szCs w:val="24"/>
        </w:rPr>
      </w:pPr>
      <w:r w:rsidRPr="00B7044F">
        <w:rPr>
          <w:rFonts w:cstheme="minorHAnsi"/>
          <w:bCs/>
          <w:sz w:val="24"/>
          <w:szCs w:val="24"/>
        </w:rPr>
        <w:t>Par ailleurs,</w:t>
      </w:r>
      <w:r w:rsidRPr="00B7044F">
        <w:rPr>
          <w:rFonts w:cstheme="minorHAnsi"/>
          <w:b/>
          <w:bCs/>
          <w:sz w:val="24"/>
          <w:szCs w:val="24"/>
        </w:rPr>
        <w:t xml:space="preserve"> </w:t>
      </w:r>
      <w:r w:rsidRPr="00B7044F">
        <w:rPr>
          <w:rFonts w:cstheme="minorHAnsi"/>
          <w:bCs/>
          <w:sz w:val="24"/>
          <w:szCs w:val="24"/>
        </w:rPr>
        <w:t>i</w:t>
      </w:r>
      <w:r w:rsidRPr="00B7044F">
        <w:rPr>
          <w:rFonts w:cstheme="minorHAnsi"/>
          <w:sz w:val="24"/>
          <w:szCs w:val="24"/>
        </w:rPr>
        <w:t xml:space="preserve">l peut vous être fortement recommandé de ne pas consommer d’alcool au regard </w:t>
      </w:r>
      <w:r w:rsidRPr="00B7044F">
        <w:rPr>
          <w:rFonts w:cstheme="minorHAnsi"/>
          <w:sz w:val="24"/>
          <w:szCs w:val="24"/>
          <w:highlight w:val="lightGray"/>
        </w:rPr>
        <w:t>des risques d’interactions délétères avec certains médicaments ou du projet spécifique de l’établissement (notamment pour les personnes dépendantes). Toute décision en ce sens et en accord avec vous, sera mentionnée dans le Projet Personnalisé.</w:t>
      </w:r>
    </w:p>
    <w:p w14:paraId="56C42483" w14:textId="77777777" w:rsidR="00B7044F" w:rsidRPr="00B7044F" w:rsidRDefault="00B7044F" w:rsidP="00B7044F">
      <w:pPr>
        <w:spacing w:line="360" w:lineRule="auto"/>
        <w:jc w:val="both"/>
        <w:rPr>
          <w:rFonts w:cstheme="minorHAnsi"/>
          <w:b/>
          <w:bCs/>
          <w:sz w:val="24"/>
          <w:szCs w:val="24"/>
        </w:rPr>
      </w:pPr>
    </w:p>
    <w:p w14:paraId="3DB9A83B" w14:textId="77777777" w:rsidR="00B7044F" w:rsidRPr="00B7044F" w:rsidRDefault="00B7044F" w:rsidP="00B7044F">
      <w:pPr>
        <w:spacing w:line="360" w:lineRule="auto"/>
        <w:jc w:val="both"/>
        <w:rPr>
          <w:rFonts w:cstheme="minorHAnsi"/>
        </w:rPr>
      </w:pPr>
      <w:r w:rsidRPr="00B7044F">
        <w:rPr>
          <w:rFonts w:cstheme="minorHAnsi"/>
          <w:sz w:val="24"/>
          <w:szCs w:val="24"/>
        </w:rPr>
        <w:t>En ce qui concerne les produits illicites, il vous est rappelé l’interdiction de détention d’armes et de détention et consommation de drogues.</w:t>
      </w:r>
      <w:r w:rsidRPr="00B7044F">
        <w:rPr>
          <w:rFonts w:cstheme="minorHAnsi"/>
        </w:rPr>
        <w:t xml:space="preserve"> </w:t>
      </w:r>
    </w:p>
    <w:p w14:paraId="1677B5D4" w14:textId="77777777" w:rsidR="00B7044F" w:rsidRPr="00B7044F" w:rsidRDefault="00B7044F" w:rsidP="003B7F18">
      <w:pPr>
        <w:spacing w:before="240"/>
        <w:jc w:val="both"/>
        <w:rPr>
          <w:rFonts w:cstheme="minorHAnsi"/>
        </w:rPr>
      </w:pPr>
    </w:p>
    <w:p w14:paraId="2F764228" w14:textId="66D4D657" w:rsidR="003B7F18" w:rsidRPr="003B7F18" w:rsidRDefault="003B7F18" w:rsidP="0029148F">
      <w:pPr>
        <w:pStyle w:val="Paragraphedeliste"/>
        <w:keepNext/>
        <w:numPr>
          <w:ilvl w:val="1"/>
          <w:numId w:val="26"/>
        </w:numPr>
        <w:pBdr>
          <w:bottom w:val="single" w:sz="4" w:space="1" w:color="auto"/>
        </w:pBdr>
        <w:spacing w:after="0" w:line="240" w:lineRule="auto"/>
        <w:outlineLvl w:val="1"/>
      </w:pPr>
      <w:bookmarkStart w:id="241" w:name="_Toc494982092"/>
      <w:bookmarkStart w:id="242" w:name="_Toc457394849"/>
      <w:r>
        <w:t xml:space="preserve"> </w:t>
      </w:r>
      <w:bookmarkStart w:id="243" w:name="_Toc38390940"/>
      <w:r w:rsidRPr="0029148F">
        <w:rPr>
          <w:rFonts w:eastAsia="Times New Roman" w:cstheme="minorHAnsi"/>
          <w:bCs/>
          <w:iCs/>
          <w:sz w:val="28"/>
          <w:szCs w:val="28"/>
          <w:lang w:eastAsia="fr-FR"/>
        </w:rPr>
        <w:t>Conséquences du non-respect des règles de vie</w:t>
      </w:r>
      <w:bookmarkEnd w:id="241"/>
      <w:bookmarkEnd w:id="242"/>
      <w:bookmarkEnd w:id="243"/>
      <w:r w:rsidRPr="003B7F18">
        <w:t xml:space="preserve"> </w:t>
      </w:r>
    </w:p>
    <w:p w14:paraId="09874A0E" w14:textId="77777777" w:rsidR="00B7044F" w:rsidRPr="00B7044F" w:rsidRDefault="00B7044F" w:rsidP="00B7044F">
      <w:pPr>
        <w:jc w:val="both"/>
        <w:rPr>
          <w:rFonts w:cstheme="minorHAnsi"/>
        </w:rPr>
      </w:pPr>
    </w:p>
    <w:p w14:paraId="0FB078FB"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En cas de non-respect des dispositions du présent règlement de fonctionnement, il est prévu :</w:t>
      </w:r>
    </w:p>
    <w:p w14:paraId="001DE7B1" w14:textId="77777777" w:rsidR="00B7044F" w:rsidRPr="003B7F18" w:rsidRDefault="00B7044F" w:rsidP="009A4341">
      <w:pPr>
        <w:pStyle w:val="Paragraphedeliste"/>
        <w:numPr>
          <w:ilvl w:val="0"/>
          <w:numId w:val="38"/>
        </w:numPr>
        <w:spacing w:before="240" w:after="0" w:line="360" w:lineRule="auto"/>
        <w:jc w:val="both"/>
        <w:rPr>
          <w:rFonts w:cstheme="minorHAnsi"/>
          <w:sz w:val="24"/>
          <w:szCs w:val="24"/>
        </w:rPr>
      </w:pPr>
      <w:r w:rsidRPr="003B7F18">
        <w:rPr>
          <w:rFonts w:cstheme="minorHAnsi"/>
          <w:sz w:val="24"/>
          <w:szCs w:val="24"/>
        </w:rPr>
        <w:t>Dans un premier temps, une procédure contradictoire de médiation est mise en œuvre. Elle permettra à chacune des parties en présence, de présenter ses observations / justifications concernant les manquements constatés au règlement de fonctionnement.</w:t>
      </w:r>
    </w:p>
    <w:p w14:paraId="164E0EC0" w14:textId="77777777" w:rsidR="00B7044F" w:rsidRPr="003B7F18" w:rsidRDefault="00B7044F" w:rsidP="009A4341">
      <w:pPr>
        <w:pStyle w:val="Paragraphedeliste"/>
        <w:numPr>
          <w:ilvl w:val="0"/>
          <w:numId w:val="38"/>
        </w:numPr>
        <w:spacing w:before="240" w:after="0" w:line="360" w:lineRule="auto"/>
        <w:jc w:val="both"/>
        <w:rPr>
          <w:rFonts w:cstheme="minorHAnsi"/>
          <w:sz w:val="24"/>
          <w:szCs w:val="24"/>
        </w:rPr>
      </w:pPr>
      <w:r w:rsidRPr="003B7F18">
        <w:rPr>
          <w:rFonts w:cstheme="minorHAnsi"/>
          <w:sz w:val="24"/>
          <w:szCs w:val="24"/>
        </w:rPr>
        <w:t>A l'issue de cette procédure contradictoire, si aucune conciliation n'est envisageable, une procédure disciplinaire est alors engagée. Les modalités de cette procédure disciplinaire imposent une convocation de l'hébergé ; la transmission d'une information écrite, lui permettant de mettre en œuvre ses moyens de défense (possibilité d'être accompagné, recours à une personne qualifiée) ; la transmission d'une information relative aux voies de recours applicables ; ainsi qu'une information relative à l'instance de décision compétente et sa composition.</w:t>
      </w:r>
    </w:p>
    <w:p w14:paraId="4B989DFD" w14:textId="77777777" w:rsidR="00B7044F" w:rsidRPr="003B7F18" w:rsidRDefault="00B7044F" w:rsidP="009A4341">
      <w:pPr>
        <w:pStyle w:val="Paragraphedeliste"/>
        <w:numPr>
          <w:ilvl w:val="0"/>
          <w:numId w:val="38"/>
        </w:numPr>
        <w:spacing w:before="240" w:after="0" w:line="360" w:lineRule="auto"/>
        <w:jc w:val="both"/>
        <w:rPr>
          <w:rFonts w:cstheme="minorHAnsi"/>
          <w:sz w:val="24"/>
          <w:szCs w:val="24"/>
        </w:rPr>
      </w:pPr>
      <w:r w:rsidRPr="003B7F18">
        <w:rPr>
          <w:rFonts w:cstheme="minorHAnsi"/>
          <w:sz w:val="24"/>
          <w:szCs w:val="24"/>
        </w:rPr>
        <w:t>A l'issue de cette procédure disciplinaire, des sanctions proportionnées à la gravité des actes reprochés peuvent être prises (observation ; avertissement ; exclusion temporaire…) »  </w:t>
      </w:r>
    </w:p>
    <w:p w14:paraId="38F1CAA2" w14:textId="328B32D3" w:rsidR="00EF2C32" w:rsidRDefault="00EF2C32">
      <w:pPr>
        <w:rPr>
          <w:rFonts w:cstheme="minorHAnsi"/>
        </w:rPr>
      </w:pPr>
      <w:r>
        <w:rPr>
          <w:rFonts w:cstheme="minorHAnsi"/>
        </w:rPr>
        <w:br w:type="page"/>
      </w:r>
    </w:p>
    <w:p w14:paraId="21299F59" w14:textId="77777777" w:rsidR="00B7044F" w:rsidRPr="00B7044F" w:rsidRDefault="00B7044F" w:rsidP="00B7044F">
      <w:pPr>
        <w:spacing w:before="240" w:line="360" w:lineRule="auto"/>
        <w:ind w:left="720"/>
        <w:jc w:val="both"/>
        <w:rPr>
          <w:rFonts w:cstheme="minorHAnsi"/>
        </w:rPr>
      </w:pPr>
    </w:p>
    <w:p w14:paraId="2EF77F18" w14:textId="77777777" w:rsidR="00B7044F" w:rsidRPr="00B7044F" w:rsidRDefault="00B7044F" w:rsidP="00B7044F">
      <w:pPr>
        <w:pBdr>
          <w:top w:val="single" w:sz="4" w:space="1" w:color="auto"/>
        </w:pBdr>
        <w:jc w:val="both"/>
        <w:rPr>
          <w:rFonts w:cstheme="minorHAnsi"/>
        </w:rPr>
      </w:pPr>
    </w:p>
    <w:p w14:paraId="67D3982E" w14:textId="77777777" w:rsidR="00B7044F" w:rsidRPr="00B7044F" w:rsidRDefault="00B7044F" w:rsidP="00B7044F">
      <w:pPr>
        <w:spacing w:line="360" w:lineRule="auto"/>
        <w:jc w:val="both"/>
        <w:rPr>
          <w:rFonts w:cstheme="minorHAnsi"/>
          <w:sz w:val="24"/>
          <w:szCs w:val="24"/>
        </w:rPr>
      </w:pPr>
      <w:r w:rsidRPr="00B7044F">
        <w:rPr>
          <w:rFonts w:cstheme="minorHAnsi"/>
          <w:sz w:val="24"/>
          <w:szCs w:val="24"/>
        </w:rPr>
        <w:t xml:space="preserve">Toute modification du présent règlement, préalablement soumise à l’avis du Conseil de la Vie Sociale et à la délibération </w:t>
      </w:r>
      <w:r w:rsidRPr="00B7044F">
        <w:rPr>
          <w:rFonts w:cstheme="minorHAnsi"/>
          <w:sz w:val="24"/>
          <w:szCs w:val="24"/>
          <w:highlight w:val="lightGray"/>
        </w:rPr>
        <w:t>du Conseil d’administration/de surveillance ou autre</w:t>
      </w:r>
      <w:r w:rsidRPr="00B7044F">
        <w:rPr>
          <w:rFonts w:cstheme="minorHAnsi"/>
          <w:sz w:val="24"/>
          <w:szCs w:val="24"/>
        </w:rPr>
        <w:t>, sera portée à votre connaissance.</w:t>
      </w:r>
    </w:p>
    <w:p w14:paraId="3B81FC18" w14:textId="77777777" w:rsidR="00B7044F" w:rsidRPr="00B7044F" w:rsidRDefault="00B7044F" w:rsidP="00B7044F">
      <w:pPr>
        <w:spacing w:line="360" w:lineRule="auto"/>
        <w:jc w:val="both"/>
        <w:rPr>
          <w:rFonts w:cstheme="minorHAnsi"/>
          <w:sz w:val="24"/>
          <w:szCs w:val="24"/>
        </w:rPr>
      </w:pPr>
    </w:p>
    <w:p w14:paraId="04B10754" w14:textId="77777777" w:rsidR="00B7044F" w:rsidRPr="00B7044F" w:rsidRDefault="00B7044F" w:rsidP="00B7044F">
      <w:pPr>
        <w:spacing w:line="480" w:lineRule="auto"/>
        <w:jc w:val="both"/>
        <w:rPr>
          <w:rFonts w:cstheme="minorHAnsi"/>
          <w:sz w:val="24"/>
          <w:szCs w:val="24"/>
        </w:rPr>
      </w:pPr>
      <w:r w:rsidRPr="00B7044F">
        <w:rPr>
          <w:rFonts w:cstheme="minorHAnsi"/>
          <w:sz w:val="24"/>
          <w:szCs w:val="24"/>
        </w:rPr>
        <w:t>Je soussigné(e), M./Mme…………………………………………, résident(e),</w:t>
      </w:r>
    </w:p>
    <w:p w14:paraId="1672D67E" w14:textId="77777777" w:rsidR="00B7044F" w:rsidRPr="00B7044F" w:rsidRDefault="00B7044F" w:rsidP="00B7044F">
      <w:pPr>
        <w:spacing w:line="480" w:lineRule="auto"/>
        <w:jc w:val="both"/>
        <w:rPr>
          <w:rFonts w:cstheme="minorHAnsi"/>
          <w:sz w:val="24"/>
          <w:szCs w:val="24"/>
        </w:rPr>
      </w:pPr>
      <w:r w:rsidRPr="00B7044F">
        <w:rPr>
          <w:rFonts w:cstheme="minorHAnsi"/>
          <w:sz w:val="24"/>
          <w:szCs w:val="24"/>
        </w:rPr>
        <w:t>Et/ou</w:t>
      </w:r>
    </w:p>
    <w:p w14:paraId="4E9B635C" w14:textId="77777777" w:rsidR="00B7044F" w:rsidRPr="00B7044F" w:rsidRDefault="00B7044F" w:rsidP="00B7044F">
      <w:pPr>
        <w:spacing w:line="480" w:lineRule="auto"/>
        <w:jc w:val="both"/>
        <w:rPr>
          <w:rFonts w:cstheme="minorHAnsi"/>
          <w:sz w:val="24"/>
          <w:szCs w:val="24"/>
        </w:rPr>
      </w:pPr>
      <w:r w:rsidRPr="00B7044F">
        <w:rPr>
          <w:rFonts w:cstheme="minorHAnsi"/>
          <w:sz w:val="24"/>
          <w:szCs w:val="24"/>
        </w:rPr>
        <w:t xml:space="preserve">Je soussigné(e), M./Mme…………………………………………, représentant légal de M./Mme …………………………………………………….., résident(e), déclare avoir pris connaissance du présent document «règlement de fonctionnement de </w:t>
      </w:r>
      <w:r w:rsidRPr="00B7044F">
        <w:rPr>
          <w:rFonts w:cstheme="minorHAnsi"/>
          <w:sz w:val="24"/>
          <w:szCs w:val="24"/>
          <w:highlight w:val="lightGray"/>
        </w:rPr>
        <w:t>l’établissement</w:t>
      </w:r>
      <w:r w:rsidRPr="00B7044F">
        <w:rPr>
          <w:rFonts w:cstheme="minorHAnsi"/>
          <w:sz w:val="24"/>
          <w:szCs w:val="24"/>
        </w:rPr>
        <w:t>».</w:t>
      </w:r>
    </w:p>
    <w:p w14:paraId="3A3F941E" w14:textId="77777777" w:rsidR="00B7044F" w:rsidRPr="00B7044F" w:rsidRDefault="00B7044F" w:rsidP="00B7044F">
      <w:pPr>
        <w:spacing w:line="480" w:lineRule="auto"/>
        <w:jc w:val="both"/>
        <w:rPr>
          <w:rFonts w:cstheme="minorHAnsi"/>
          <w:sz w:val="24"/>
          <w:szCs w:val="24"/>
        </w:rPr>
      </w:pPr>
    </w:p>
    <w:p w14:paraId="3422189E" w14:textId="77777777" w:rsidR="00B7044F" w:rsidRPr="00B7044F" w:rsidRDefault="00B7044F" w:rsidP="00B7044F">
      <w:pPr>
        <w:spacing w:line="480" w:lineRule="auto"/>
        <w:jc w:val="both"/>
        <w:rPr>
          <w:rFonts w:cstheme="minorHAnsi"/>
          <w:sz w:val="24"/>
          <w:szCs w:val="24"/>
        </w:rPr>
      </w:pPr>
      <w:r w:rsidRPr="00B7044F">
        <w:rPr>
          <w:rFonts w:cstheme="minorHAnsi"/>
          <w:sz w:val="24"/>
          <w:szCs w:val="24"/>
        </w:rPr>
        <w:t>Signature du résident ou de son représentant légal</w:t>
      </w:r>
    </w:p>
    <w:p w14:paraId="1B173773" w14:textId="77777777" w:rsidR="00B7044F" w:rsidRPr="00B7044F" w:rsidRDefault="00B7044F" w:rsidP="00B7044F">
      <w:pPr>
        <w:rPr>
          <w:rFonts w:cstheme="minorHAnsi"/>
        </w:rPr>
      </w:pPr>
      <w:r w:rsidRPr="00B7044F">
        <w:rPr>
          <w:rFonts w:cstheme="minorHAnsi"/>
        </w:rPr>
        <w:br w:type="page"/>
      </w:r>
    </w:p>
    <w:p w14:paraId="64B6E648" w14:textId="77777777" w:rsidR="00B7044F" w:rsidRPr="00B7044F" w:rsidRDefault="00B7044F" w:rsidP="00B7044F">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sz w:val="32"/>
          <w:szCs w:val="32"/>
        </w:rPr>
      </w:pPr>
      <w:r w:rsidRPr="00B7044F">
        <w:rPr>
          <w:rFonts w:cstheme="minorHAnsi"/>
          <w:sz w:val="32"/>
          <w:szCs w:val="32"/>
        </w:rPr>
        <w:lastRenderedPageBreak/>
        <w:t xml:space="preserve">ANNEXE N°1 : </w:t>
      </w:r>
      <w:r w:rsidRPr="00B7044F">
        <w:rPr>
          <w:rFonts w:cstheme="minorHAnsi"/>
          <w:b/>
          <w:bCs/>
          <w:sz w:val="32"/>
          <w:szCs w:val="32"/>
        </w:rPr>
        <w:t>LIGNES DIRECTRICES POUR L’ELABORATION D’UNE FICHE DE SECURITE</w:t>
      </w:r>
    </w:p>
    <w:p w14:paraId="57AD3823" w14:textId="77777777" w:rsidR="00B7044F" w:rsidRPr="00B7044F" w:rsidRDefault="00B7044F" w:rsidP="00B7044F">
      <w:pPr>
        <w:autoSpaceDE w:val="0"/>
        <w:autoSpaceDN w:val="0"/>
        <w:adjustRightInd w:val="0"/>
        <w:rPr>
          <w:rFonts w:cstheme="minorHAnsi"/>
          <w:b/>
          <w:bCs/>
          <w:sz w:val="18"/>
          <w:szCs w:val="18"/>
        </w:rPr>
      </w:pPr>
    </w:p>
    <w:p w14:paraId="2588FC20" w14:textId="77777777" w:rsidR="00B7044F" w:rsidRPr="00EF2C32" w:rsidRDefault="00B7044F" w:rsidP="00B7044F">
      <w:pPr>
        <w:autoSpaceDE w:val="0"/>
        <w:autoSpaceDN w:val="0"/>
        <w:adjustRightInd w:val="0"/>
        <w:spacing w:line="276" w:lineRule="auto"/>
        <w:jc w:val="both"/>
        <w:rPr>
          <w:rFonts w:cstheme="minorHAnsi"/>
          <w:bCs/>
          <w:iCs/>
          <w:sz w:val="24"/>
          <w:szCs w:val="24"/>
        </w:rPr>
      </w:pPr>
      <w:r w:rsidRPr="00EF2C32">
        <w:rPr>
          <w:rFonts w:cstheme="minorHAnsi"/>
          <w:bCs/>
          <w:iCs/>
          <w:sz w:val="24"/>
          <w:szCs w:val="24"/>
        </w:rPr>
        <w:t>Face au risque d'attentat, les services de l'État viennent de publier une instruction destinée à renforcer la sécurité au sein des structures sociales et médico-sociales.</w:t>
      </w:r>
    </w:p>
    <w:p w14:paraId="133D1E36" w14:textId="77777777" w:rsidR="00B7044F" w:rsidRPr="00EF2C32" w:rsidRDefault="00B7044F" w:rsidP="00B7044F">
      <w:pPr>
        <w:autoSpaceDE w:val="0"/>
        <w:autoSpaceDN w:val="0"/>
        <w:adjustRightInd w:val="0"/>
        <w:spacing w:line="276" w:lineRule="auto"/>
        <w:jc w:val="both"/>
        <w:rPr>
          <w:rFonts w:cstheme="minorHAnsi"/>
          <w:bCs/>
          <w:sz w:val="24"/>
          <w:szCs w:val="24"/>
        </w:rPr>
      </w:pPr>
      <w:r w:rsidRPr="00EF2C32">
        <w:rPr>
          <w:rFonts w:cstheme="minorHAnsi"/>
          <w:bCs/>
          <w:sz w:val="24"/>
          <w:szCs w:val="24"/>
        </w:rPr>
        <w:t>INSTRUCTION N° SG/HFDS/DGCS/2017/219 du 4 juillet 2017 relative aux mesures de sécurisation dans les établissements et services sociaux et médico-sociaux.</w:t>
      </w:r>
    </w:p>
    <w:p w14:paraId="2ABCB524" w14:textId="77777777" w:rsidR="00B7044F" w:rsidRPr="00EF2C32" w:rsidRDefault="00B7044F" w:rsidP="00B7044F">
      <w:pPr>
        <w:autoSpaceDE w:val="0"/>
        <w:autoSpaceDN w:val="0"/>
        <w:adjustRightInd w:val="0"/>
        <w:spacing w:line="276" w:lineRule="auto"/>
        <w:jc w:val="both"/>
        <w:rPr>
          <w:rFonts w:cstheme="minorHAnsi"/>
          <w:bCs/>
          <w:sz w:val="24"/>
          <w:szCs w:val="24"/>
        </w:rPr>
      </w:pPr>
      <w:r w:rsidRPr="00EF2C32">
        <w:rPr>
          <w:rFonts w:cstheme="minorHAnsi"/>
          <w:bCs/>
          <w:sz w:val="24"/>
          <w:szCs w:val="24"/>
        </w:rPr>
        <w:t>ANNEXE 1 de l’instruction</w:t>
      </w:r>
    </w:p>
    <w:p w14:paraId="247DF069" w14:textId="77777777" w:rsidR="00B7044F" w:rsidRPr="00EF2C32" w:rsidRDefault="00B7044F" w:rsidP="00B7044F">
      <w:pPr>
        <w:autoSpaceDE w:val="0"/>
        <w:autoSpaceDN w:val="0"/>
        <w:adjustRightInd w:val="0"/>
        <w:jc w:val="both"/>
        <w:rPr>
          <w:rFonts w:cstheme="minorHAnsi"/>
          <w:b/>
          <w:bCs/>
          <w:i/>
          <w:iCs/>
          <w:sz w:val="24"/>
          <w:szCs w:val="24"/>
          <w:u w:val="single"/>
        </w:rPr>
      </w:pPr>
    </w:p>
    <w:p w14:paraId="0E7CA6D1" w14:textId="77777777" w:rsidR="00B7044F" w:rsidRPr="00EF2C32" w:rsidRDefault="00B7044F" w:rsidP="00B7044F">
      <w:pPr>
        <w:autoSpaceDE w:val="0"/>
        <w:autoSpaceDN w:val="0"/>
        <w:adjustRightInd w:val="0"/>
        <w:jc w:val="both"/>
        <w:rPr>
          <w:rFonts w:cstheme="minorHAnsi"/>
          <w:b/>
          <w:bCs/>
          <w:i/>
          <w:iCs/>
          <w:sz w:val="24"/>
          <w:szCs w:val="24"/>
          <w:u w:val="single"/>
        </w:rPr>
      </w:pPr>
      <w:r w:rsidRPr="00EF2C32">
        <w:rPr>
          <w:rFonts w:cstheme="minorHAnsi"/>
          <w:b/>
          <w:bCs/>
          <w:i/>
          <w:iCs/>
          <w:sz w:val="24"/>
          <w:szCs w:val="24"/>
          <w:u w:val="single"/>
        </w:rPr>
        <w:t>Préambule</w:t>
      </w:r>
    </w:p>
    <w:p w14:paraId="448EF938"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 xml:space="preserve">Il revient à la direction de l’ESSMS de définir </w:t>
      </w:r>
      <w:r w:rsidRPr="00EF2C32">
        <w:rPr>
          <w:rFonts w:cstheme="minorHAnsi"/>
          <w:b/>
          <w:bCs/>
          <w:sz w:val="24"/>
          <w:szCs w:val="24"/>
        </w:rPr>
        <w:t xml:space="preserve">une politique globale de sécurité </w:t>
      </w:r>
      <w:r w:rsidRPr="00EF2C32">
        <w:rPr>
          <w:rFonts w:cstheme="minorHAnsi"/>
          <w:sz w:val="24"/>
          <w:szCs w:val="24"/>
        </w:rPr>
        <w:t>visant à protéger les personnes, les biens et les informations.</w:t>
      </w:r>
    </w:p>
    <w:p w14:paraId="3FFC5BEE"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Cette politique doit :</w:t>
      </w:r>
    </w:p>
    <w:p w14:paraId="4F5F9639" w14:textId="77777777" w:rsidR="00B7044F" w:rsidRPr="00EF2C32" w:rsidRDefault="00B7044F" w:rsidP="009A4341">
      <w:pPr>
        <w:pStyle w:val="Paragraphedeliste"/>
        <w:numPr>
          <w:ilvl w:val="0"/>
          <w:numId w:val="7"/>
        </w:numPr>
        <w:autoSpaceDE w:val="0"/>
        <w:autoSpaceDN w:val="0"/>
        <w:adjustRightInd w:val="0"/>
        <w:spacing w:after="0" w:line="276" w:lineRule="auto"/>
        <w:jc w:val="both"/>
        <w:rPr>
          <w:rFonts w:cstheme="minorHAnsi"/>
          <w:sz w:val="24"/>
          <w:szCs w:val="24"/>
        </w:rPr>
      </w:pPr>
      <w:r w:rsidRPr="00EF2C32">
        <w:rPr>
          <w:rFonts w:cstheme="minorHAnsi"/>
          <w:sz w:val="24"/>
          <w:szCs w:val="24"/>
        </w:rPr>
        <w:t>être appropriée à la nature et à l’étendue des menaces et vulnérabilités identifiées ;</w:t>
      </w:r>
    </w:p>
    <w:p w14:paraId="2112DD9A" w14:textId="77777777" w:rsidR="00B7044F" w:rsidRPr="00EF2C32" w:rsidRDefault="00B7044F" w:rsidP="009A4341">
      <w:pPr>
        <w:pStyle w:val="Paragraphedeliste"/>
        <w:numPr>
          <w:ilvl w:val="0"/>
          <w:numId w:val="7"/>
        </w:numPr>
        <w:autoSpaceDE w:val="0"/>
        <w:autoSpaceDN w:val="0"/>
        <w:adjustRightInd w:val="0"/>
        <w:spacing w:after="0" w:line="276" w:lineRule="auto"/>
        <w:jc w:val="both"/>
        <w:rPr>
          <w:rFonts w:cstheme="minorHAnsi"/>
          <w:sz w:val="24"/>
          <w:szCs w:val="24"/>
        </w:rPr>
      </w:pPr>
      <w:r w:rsidRPr="00EF2C32">
        <w:rPr>
          <w:rFonts w:cstheme="minorHAnsi"/>
          <w:sz w:val="24"/>
          <w:szCs w:val="24"/>
        </w:rPr>
        <w:t>s’appuyer sur un responsable désigné, en charge de la sécurité de l’établissement ;</w:t>
      </w:r>
    </w:p>
    <w:p w14:paraId="6BCC2F10" w14:textId="77777777" w:rsidR="00B7044F" w:rsidRPr="00EF2C32" w:rsidRDefault="00B7044F" w:rsidP="009A4341">
      <w:pPr>
        <w:pStyle w:val="Paragraphedeliste"/>
        <w:numPr>
          <w:ilvl w:val="0"/>
          <w:numId w:val="7"/>
        </w:numPr>
        <w:autoSpaceDE w:val="0"/>
        <w:autoSpaceDN w:val="0"/>
        <w:adjustRightInd w:val="0"/>
        <w:spacing w:after="0" w:line="276" w:lineRule="auto"/>
        <w:jc w:val="both"/>
        <w:rPr>
          <w:rFonts w:cstheme="minorHAnsi"/>
          <w:sz w:val="24"/>
          <w:szCs w:val="24"/>
        </w:rPr>
      </w:pPr>
      <w:r w:rsidRPr="00EF2C32">
        <w:rPr>
          <w:rFonts w:cstheme="minorHAnsi"/>
          <w:sz w:val="24"/>
          <w:szCs w:val="24"/>
        </w:rPr>
        <w:t>définir les principaux objectifs d’amélioration continue en matière de sécurité ;</w:t>
      </w:r>
    </w:p>
    <w:p w14:paraId="13367C04" w14:textId="77777777" w:rsidR="00B7044F" w:rsidRPr="00EF2C32" w:rsidRDefault="00B7044F" w:rsidP="009A4341">
      <w:pPr>
        <w:pStyle w:val="Paragraphedeliste"/>
        <w:numPr>
          <w:ilvl w:val="0"/>
          <w:numId w:val="7"/>
        </w:numPr>
        <w:autoSpaceDE w:val="0"/>
        <w:autoSpaceDN w:val="0"/>
        <w:adjustRightInd w:val="0"/>
        <w:spacing w:after="0" w:line="276" w:lineRule="auto"/>
        <w:jc w:val="both"/>
        <w:rPr>
          <w:rFonts w:cstheme="minorHAnsi"/>
          <w:sz w:val="24"/>
          <w:szCs w:val="24"/>
        </w:rPr>
      </w:pPr>
      <w:r w:rsidRPr="00EF2C32">
        <w:rPr>
          <w:rFonts w:cstheme="minorHAnsi"/>
          <w:sz w:val="24"/>
          <w:szCs w:val="24"/>
        </w:rPr>
        <w:t>être communiquée à tout le personnel afin de le sensibiliser sur son rôle en matière de sécurité ;</w:t>
      </w:r>
    </w:p>
    <w:p w14:paraId="2C405B07" w14:textId="77777777" w:rsidR="00B7044F" w:rsidRPr="00EF2C32" w:rsidRDefault="00B7044F" w:rsidP="009A4341">
      <w:pPr>
        <w:pStyle w:val="Paragraphedeliste"/>
        <w:numPr>
          <w:ilvl w:val="0"/>
          <w:numId w:val="7"/>
        </w:numPr>
        <w:autoSpaceDE w:val="0"/>
        <w:autoSpaceDN w:val="0"/>
        <w:adjustRightInd w:val="0"/>
        <w:spacing w:after="0" w:line="276" w:lineRule="auto"/>
        <w:jc w:val="both"/>
        <w:rPr>
          <w:rFonts w:cstheme="minorHAnsi"/>
          <w:sz w:val="24"/>
          <w:szCs w:val="24"/>
        </w:rPr>
      </w:pPr>
      <w:r w:rsidRPr="00EF2C32">
        <w:rPr>
          <w:rFonts w:cstheme="minorHAnsi"/>
          <w:sz w:val="24"/>
          <w:szCs w:val="24"/>
        </w:rPr>
        <w:t>être consignée par écrit, datée, testée et revue périodiquement, pour s’assurer qu’elle reste pertinente et appropriée.</w:t>
      </w:r>
    </w:p>
    <w:p w14:paraId="3BF0F083" w14:textId="77777777" w:rsidR="00B7044F" w:rsidRPr="00EF2C32" w:rsidRDefault="00B7044F" w:rsidP="00B7044F">
      <w:pPr>
        <w:pStyle w:val="Paragraphedeliste"/>
        <w:autoSpaceDE w:val="0"/>
        <w:autoSpaceDN w:val="0"/>
        <w:adjustRightInd w:val="0"/>
        <w:spacing w:line="276" w:lineRule="auto"/>
        <w:jc w:val="both"/>
        <w:rPr>
          <w:rFonts w:cstheme="minorHAnsi"/>
          <w:sz w:val="24"/>
          <w:szCs w:val="24"/>
        </w:rPr>
      </w:pPr>
    </w:p>
    <w:p w14:paraId="496BADED" w14:textId="77777777" w:rsidR="00B7044F" w:rsidRPr="00EF2C32" w:rsidRDefault="00B7044F" w:rsidP="00B7044F">
      <w:pPr>
        <w:autoSpaceDE w:val="0"/>
        <w:autoSpaceDN w:val="0"/>
        <w:adjustRightInd w:val="0"/>
        <w:jc w:val="both"/>
        <w:rPr>
          <w:rFonts w:cstheme="minorHAnsi"/>
          <w:b/>
          <w:bCs/>
          <w:sz w:val="24"/>
          <w:szCs w:val="24"/>
          <w:u w:val="single"/>
        </w:rPr>
      </w:pPr>
      <w:r w:rsidRPr="00EF2C32">
        <w:rPr>
          <w:rFonts w:cstheme="minorHAnsi"/>
          <w:b/>
          <w:bCs/>
          <w:sz w:val="24"/>
          <w:szCs w:val="24"/>
          <w:u w:val="single"/>
        </w:rPr>
        <w:t>DEFINITION ET CONTENU</w:t>
      </w:r>
    </w:p>
    <w:p w14:paraId="613062B8" w14:textId="77777777" w:rsidR="00B7044F" w:rsidRPr="00EF2C32" w:rsidRDefault="00B7044F" w:rsidP="00B7044F">
      <w:pPr>
        <w:autoSpaceDE w:val="0"/>
        <w:autoSpaceDN w:val="0"/>
        <w:adjustRightInd w:val="0"/>
        <w:spacing w:before="240" w:line="276" w:lineRule="auto"/>
        <w:jc w:val="both"/>
        <w:rPr>
          <w:rFonts w:cstheme="minorHAnsi"/>
          <w:sz w:val="24"/>
          <w:szCs w:val="24"/>
        </w:rPr>
      </w:pPr>
      <w:r w:rsidRPr="00EF2C32">
        <w:rPr>
          <w:rFonts w:cstheme="minorHAnsi"/>
          <w:sz w:val="24"/>
          <w:szCs w:val="24"/>
        </w:rPr>
        <w:t>La fiche de sécurité traduit la politique et l’organisation de la sécurité de l’ESSMS :</w:t>
      </w:r>
    </w:p>
    <w:p w14:paraId="18481BD1" w14:textId="77777777" w:rsidR="00B7044F" w:rsidRPr="00EF2C32" w:rsidRDefault="00B7044F" w:rsidP="009A4341">
      <w:pPr>
        <w:pStyle w:val="Paragraphedeliste"/>
        <w:numPr>
          <w:ilvl w:val="0"/>
          <w:numId w:val="8"/>
        </w:numPr>
        <w:autoSpaceDE w:val="0"/>
        <w:autoSpaceDN w:val="0"/>
        <w:adjustRightInd w:val="0"/>
        <w:spacing w:after="0" w:line="276" w:lineRule="auto"/>
        <w:jc w:val="both"/>
        <w:rPr>
          <w:rFonts w:cstheme="minorHAnsi"/>
          <w:sz w:val="24"/>
          <w:szCs w:val="24"/>
        </w:rPr>
      </w:pPr>
      <w:r w:rsidRPr="00EF2C32">
        <w:rPr>
          <w:rFonts w:cstheme="minorHAnsi"/>
          <w:sz w:val="24"/>
          <w:szCs w:val="24"/>
        </w:rPr>
        <w:t>elle est fondée sur une analyse de risques de l’ensemble des espaces : périphériques, espace périmétrique, volumes intérieurs ;</w:t>
      </w:r>
    </w:p>
    <w:p w14:paraId="215FD4C7" w14:textId="77777777" w:rsidR="00B7044F" w:rsidRPr="00EF2C32" w:rsidRDefault="00B7044F" w:rsidP="009A4341">
      <w:pPr>
        <w:pStyle w:val="Paragraphedeliste"/>
        <w:numPr>
          <w:ilvl w:val="0"/>
          <w:numId w:val="8"/>
        </w:numPr>
        <w:autoSpaceDE w:val="0"/>
        <w:autoSpaceDN w:val="0"/>
        <w:adjustRightInd w:val="0"/>
        <w:spacing w:after="0" w:line="276" w:lineRule="auto"/>
        <w:jc w:val="both"/>
        <w:rPr>
          <w:rFonts w:cstheme="minorHAnsi"/>
          <w:sz w:val="24"/>
          <w:szCs w:val="24"/>
        </w:rPr>
      </w:pPr>
      <w:r w:rsidRPr="00EF2C32">
        <w:rPr>
          <w:rFonts w:cstheme="minorHAnsi"/>
          <w:sz w:val="24"/>
          <w:szCs w:val="24"/>
        </w:rPr>
        <w:t>elle repose sur l’identification des vulnérabilités de la structure et fixe des priorités dans les sites à sécuriser ;</w:t>
      </w:r>
    </w:p>
    <w:p w14:paraId="7472A471" w14:textId="77777777" w:rsidR="00B7044F" w:rsidRPr="00EF2C32" w:rsidRDefault="00B7044F" w:rsidP="009A4341">
      <w:pPr>
        <w:pStyle w:val="Paragraphedeliste"/>
        <w:numPr>
          <w:ilvl w:val="0"/>
          <w:numId w:val="8"/>
        </w:numPr>
        <w:autoSpaceDE w:val="0"/>
        <w:autoSpaceDN w:val="0"/>
        <w:adjustRightInd w:val="0"/>
        <w:spacing w:after="0" w:line="276" w:lineRule="auto"/>
        <w:jc w:val="both"/>
        <w:rPr>
          <w:rFonts w:cstheme="minorHAnsi"/>
          <w:sz w:val="24"/>
          <w:szCs w:val="24"/>
        </w:rPr>
      </w:pPr>
      <w:r w:rsidRPr="00EF2C32">
        <w:rPr>
          <w:rFonts w:cstheme="minorHAnsi"/>
          <w:sz w:val="24"/>
          <w:szCs w:val="24"/>
        </w:rPr>
        <w:t>elle précise les mesures organisationnelles à mettre en œuvre tant sur le plan de la vigilance, de la prévention que de la protection ;</w:t>
      </w:r>
    </w:p>
    <w:p w14:paraId="6D1B6E32" w14:textId="77777777" w:rsidR="00B7044F" w:rsidRPr="00EF2C32" w:rsidRDefault="00B7044F" w:rsidP="009A4341">
      <w:pPr>
        <w:pStyle w:val="Paragraphedeliste"/>
        <w:numPr>
          <w:ilvl w:val="0"/>
          <w:numId w:val="8"/>
        </w:numPr>
        <w:autoSpaceDE w:val="0"/>
        <w:autoSpaceDN w:val="0"/>
        <w:adjustRightInd w:val="0"/>
        <w:spacing w:after="0" w:line="276" w:lineRule="auto"/>
        <w:jc w:val="both"/>
        <w:rPr>
          <w:rFonts w:cstheme="minorHAnsi"/>
          <w:sz w:val="24"/>
          <w:szCs w:val="24"/>
        </w:rPr>
      </w:pPr>
      <w:r w:rsidRPr="00EF2C32">
        <w:rPr>
          <w:rFonts w:cstheme="minorHAnsi"/>
          <w:sz w:val="24"/>
          <w:szCs w:val="24"/>
        </w:rPr>
        <w:t>elle s’appuie sur l’expérience déjà acquise dans la gestion des problématiques liées à la sécurité et prend en compte la particularité de son environnement ;</w:t>
      </w:r>
    </w:p>
    <w:p w14:paraId="505F6AC6" w14:textId="77777777" w:rsidR="00B7044F" w:rsidRPr="00EF2C32" w:rsidRDefault="00B7044F" w:rsidP="009A4341">
      <w:pPr>
        <w:pStyle w:val="Paragraphedeliste"/>
        <w:numPr>
          <w:ilvl w:val="0"/>
          <w:numId w:val="8"/>
        </w:numPr>
        <w:autoSpaceDE w:val="0"/>
        <w:autoSpaceDN w:val="0"/>
        <w:adjustRightInd w:val="0"/>
        <w:spacing w:after="0" w:line="276" w:lineRule="auto"/>
        <w:jc w:val="both"/>
        <w:rPr>
          <w:rFonts w:cstheme="minorHAnsi"/>
          <w:sz w:val="24"/>
          <w:szCs w:val="24"/>
        </w:rPr>
      </w:pPr>
      <w:r w:rsidRPr="00EF2C32">
        <w:rPr>
          <w:rFonts w:cstheme="minorHAnsi"/>
          <w:sz w:val="24"/>
          <w:szCs w:val="24"/>
        </w:rPr>
        <w:t>elle doit être élaborée en coordination avec les autorités (préfet, services municipaux et police ou gendarmerie) qui peuvent apporter leur expertise.</w:t>
      </w:r>
    </w:p>
    <w:p w14:paraId="77901C72" w14:textId="77777777" w:rsidR="00B7044F" w:rsidRPr="00EF2C32" w:rsidRDefault="00B7044F" w:rsidP="00B7044F">
      <w:pPr>
        <w:autoSpaceDE w:val="0"/>
        <w:autoSpaceDN w:val="0"/>
        <w:adjustRightInd w:val="0"/>
        <w:spacing w:line="276" w:lineRule="auto"/>
        <w:jc w:val="both"/>
        <w:rPr>
          <w:rFonts w:cstheme="minorHAnsi"/>
          <w:sz w:val="24"/>
          <w:szCs w:val="24"/>
        </w:rPr>
      </w:pPr>
    </w:p>
    <w:p w14:paraId="6EA03E8B"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lastRenderedPageBreak/>
        <w:t>L’équipe de direction de la structure doit régulièrement passer en revue le système de gestion de la sécurité, pour s’assurer qu’il demeure pertinent, adéquat et efficace.</w:t>
      </w:r>
    </w:p>
    <w:p w14:paraId="148C4187" w14:textId="77777777" w:rsidR="00B7044F" w:rsidRPr="00EF2C32" w:rsidRDefault="00B7044F" w:rsidP="00B7044F">
      <w:pPr>
        <w:autoSpaceDE w:val="0"/>
        <w:autoSpaceDN w:val="0"/>
        <w:adjustRightInd w:val="0"/>
        <w:spacing w:line="276" w:lineRule="auto"/>
        <w:jc w:val="both"/>
        <w:rPr>
          <w:rFonts w:cstheme="minorHAnsi"/>
          <w:sz w:val="24"/>
          <w:szCs w:val="24"/>
        </w:rPr>
      </w:pPr>
    </w:p>
    <w:p w14:paraId="63BA823A" w14:textId="77777777" w:rsidR="00B7044F" w:rsidRPr="00EF2C32" w:rsidRDefault="00B7044F" w:rsidP="00B7044F">
      <w:pPr>
        <w:autoSpaceDE w:val="0"/>
        <w:autoSpaceDN w:val="0"/>
        <w:adjustRightInd w:val="0"/>
        <w:spacing w:line="276" w:lineRule="auto"/>
        <w:jc w:val="both"/>
        <w:rPr>
          <w:rFonts w:cstheme="minorHAnsi"/>
          <w:b/>
          <w:sz w:val="24"/>
          <w:szCs w:val="24"/>
        </w:rPr>
      </w:pPr>
      <w:r w:rsidRPr="00EF2C32">
        <w:rPr>
          <w:rFonts w:cstheme="minorHAnsi"/>
          <w:b/>
          <w:sz w:val="24"/>
          <w:szCs w:val="24"/>
        </w:rPr>
        <w:t>Il convient de distinguer :</w:t>
      </w:r>
    </w:p>
    <w:p w14:paraId="0522CF07" w14:textId="77777777" w:rsidR="00B7044F" w:rsidRPr="00EF2C32" w:rsidRDefault="00B7044F" w:rsidP="009A4341">
      <w:pPr>
        <w:pStyle w:val="Paragraphedeliste"/>
        <w:numPr>
          <w:ilvl w:val="0"/>
          <w:numId w:val="9"/>
        </w:numPr>
        <w:autoSpaceDE w:val="0"/>
        <w:autoSpaceDN w:val="0"/>
        <w:adjustRightInd w:val="0"/>
        <w:spacing w:after="0" w:line="276" w:lineRule="auto"/>
        <w:jc w:val="both"/>
        <w:rPr>
          <w:rFonts w:cstheme="minorHAnsi"/>
          <w:b/>
          <w:sz w:val="24"/>
          <w:szCs w:val="24"/>
        </w:rPr>
      </w:pPr>
      <w:r w:rsidRPr="00EF2C32">
        <w:rPr>
          <w:rFonts w:cstheme="minorHAnsi"/>
          <w:b/>
          <w:sz w:val="24"/>
          <w:szCs w:val="24"/>
        </w:rPr>
        <w:t>le dispositif de sécurité en temps normal ;</w:t>
      </w:r>
    </w:p>
    <w:p w14:paraId="236CFEDC" w14:textId="77777777" w:rsidR="00B7044F" w:rsidRPr="00EF2C32" w:rsidRDefault="00B7044F" w:rsidP="009A4341">
      <w:pPr>
        <w:pStyle w:val="Paragraphedeliste"/>
        <w:numPr>
          <w:ilvl w:val="0"/>
          <w:numId w:val="9"/>
        </w:numPr>
        <w:autoSpaceDE w:val="0"/>
        <w:autoSpaceDN w:val="0"/>
        <w:adjustRightInd w:val="0"/>
        <w:spacing w:after="0" w:line="276" w:lineRule="auto"/>
        <w:jc w:val="both"/>
        <w:rPr>
          <w:rFonts w:cstheme="minorHAnsi"/>
          <w:b/>
          <w:sz w:val="24"/>
          <w:szCs w:val="24"/>
        </w:rPr>
      </w:pPr>
      <w:r w:rsidRPr="00EF2C32">
        <w:rPr>
          <w:rFonts w:cstheme="minorHAnsi"/>
          <w:b/>
          <w:sz w:val="24"/>
          <w:szCs w:val="24"/>
        </w:rPr>
        <w:t>le dispositif de sécurité en cas de crise locale ou en cas d’attentat.</w:t>
      </w:r>
    </w:p>
    <w:p w14:paraId="277A040E" w14:textId="77777777" w:rsidR="00B7044F" w:rsidRPr="00EF2C32" w:rsidRDefault="00B7044F" w:rsidP="00B7044F">
      <w:pPr>
        <w:autoSpaceDE w:val="0"/>
        <w:autoSpaceDN w:val="0"/>
        <w:adjustRightInd w:val="0"/>
        <w:spacing w:line="276" w:lineRule="auto"/>
        <w:jc w:val="both"/>
        <w:rPr>
          <w:rFonts w:cstheme="minorHAnsi"/>
          <w:sz w:val="24"/>
          <w:szCs w:val="24"/>
        </w:rPr>
      </w:pPr>
    </w:p>
    <w:p w14:paraId="0EFA6787"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En tout état de cause, la fiche de sécurité devra s’articuler avec les plans et règlementations existants (plan Vigipirate, plan communal de sauvegarde (PCS), plan bleu pour les établissements concernés, éventuel plan de continuité d’activité si l’établissement s’en est doté etc.).</w:t>
      </w:r>
    </w:p>
    <w:p w14:paraId="5472A515" w14:textId="77777777" w:rsidR="00B7044F" w:rsidRPr="00EF2C32" w:rsidRDefault="00B7044F" w:rsidP="00B7044F">
      <w:pPr>
        <w:autoSpaceDE w:val="0"/>
        <w:autoSpaceDN w:val="0"/>
        <w:adjustRightInd w:val="0"/>
        <w:jc w:val="both"/>
        <w:rPr>
          <w:rFonts w:cstheme="minorHAnsi"/>
          <w:sz w:val="24"/>
          <w:szCs w:val="24"/>
        </w:rPr>
      </w:pPr>
    </w:p>
    <w:p w14:paraId="4D33E7DA" w14:textId="77777777" w:rsidR="00B7044F" w:rsidRPr="00EF2C32" w:rsidRDefault="00B7044F" w:rsidP="00B7044F">
      <w:pPr>
        <w:autoSpaceDE w:val="0"/>
        <w:autoSpaceDN w:val="0"/>
        <w:adjustRightInd w:val="0"/>
        <w:jc w:val="both"/>
        <w:rPr>
          <w:rFonts w:cstheme="minorHAnsi"/>
          <w:b/>
          <w:bCs/>
          <w:sz w:val="24"/>
          <w:szCs w:val="24"/>
          <w:u w:val="single"/>
        </w:rPr>
      </w:pPr>
      <w:r w:rsidRPr="00EF2C32">
        <w:rPr>
          <w:rFonts w:cstheme="minorHAnsi"/>
          <w:b/>
          <w:bCs/>
          <w:sz w:val="24"/>
          <w:szCs w:val="24"/>
          <w:u w:val="single"/>
        </w:rPr>
        <w:t>DESCRIPTION DE L’ATTENDU</w:t>
      </w:r>
    </w:p>
    <w:p w14:paraId="5B526C23" w14:textId="77777777" w:rsidR="00B7044F" w:rsidRPr="00EF2C32" w:rsidRDefault="00B7044F" w:rsidP="00B7044F">
      <w:pPr>
        <w:autoSpaceDE w:val="0"/>
        <w:autoSpaceDN w:val="0"/>
        <w:adjustRightInd w:val="0"/>
        <w:jc w:val="both"/>
        <w:rPr>
          <w:rFonts w:cstheme="minorHAnsi"/>
          <w:b/>
          <w:bCs/>
          <w:sz w:val="24"/>
          <w:szCs w:val="24"/>
        </w:rPr>
      </w:pPr>
    </w:p>
    <w:p w14:paraId="040B61AC" w14:textId="77777777" w:rsidR="00B7044F" w:rsidRPr="00EF2C32" w:rsidRDefault="00B7044F" w:rsidP="00B7044F">
      <w:pPr>
        <w:autoSpaceDE w:val="0"/>
        <w:autoSpaceDN w:val="0"/>
        <w:adjustRightInd w:val="0"/>
        <w:jc w:val="both"/>
        <w:rPr>
          <w:rFonts w:cstheme="minorHAnsi"/>
          <w:sz w:val="24"/>
          <w:szCs w:val="24"/>
        </w:rPr>
      </w:pPr>
      <w:r w:rsidRPr="00EF2C32">
        <w:rPr>
          <w:rFonts w:cstheme="minorHAnsi"/>
          <w:sz w:val="24"/>
          <w:szCs w:val="24"/>
        </w:rPr>
        <w:t>La fiche de sécurité s’articule autour de deux modes de fonctionnement.</w:t>
      </w:r>
    </w:p>
    <w:p w14:paraId="43AEA6A0" w14:textId="77777777" w:rsidR="00B7044F" w:rsidRPr="00EF2C32" w:rsidRDefault="00B7044F" w:rsidP="00B7044F">
      <w:pPr>
        <w:autoSpaceDE w:val="0"/>
        <w:autoSpaceDN w:val="0"/>
        <w:adjustRightInd w:val="0"/>
        <w:jc w:val="both"/>
        <w:rPr>
          <w:rFonts w:cstheme="minorHAnsi"/>
          <w:sz w:val="24"/>
          <w:szCs w:val="24"/>
        </w:rPr>
      </w:pPr>
    </w:p>
    <w:p w14:paraId="1E3B293C" w14:textId="77777777" w:rsidR="00B7044F" w:rsidRPr="00EF2C32" w:rsidRDefault="00B7044F" w:rsidP="00B7044F">
      <w:pPr>
        <w:autoSpaceDE w:val="0"/>
        <w:autoSpaceDN w:val="0"/>
        <w:adjustRightInd w:val="0"/>
        <w:jc w:val="both"/>
        <w:rPr>
          <w:rFonts w:cstheme="minorHAnsi"/>
          <w:b/>
          <w:bCs/>
          <w:i/>
          <w:iCs/>
          <w:sz w:val="24"/>
          <w:szCs w:val="24"/>
        </w:rPr>
      </w:pPr>
      <w:r w:rsidRPr="00EF2C32">
        <w:rPr>
          <w:rFonts w:cstheme="minorHAnsi"/>
          <w:b/>
          <w:bCs/>
          <w:i/>
          <w:iCs/>
          <w:sz w:val="24"/>
          <w:szCs w:val="24"/>
        </w:rPr>
        <w:t>1. Sécurisation de l’ESSMS en temps normal</w:t>
      </w:r>
    </w:p>
    <w:p w14:paraId="5EA9A5DB" w14:textId="77777777" w:rsidR="00B7044F" w:rsidRPr="00EF2C32" w:rsidRDefault="00B7044F" w:rsidP="00B7044F">
      <w:pPr>
        <w:autoSpaceDE w:val="0"/>
        <w:autoSpaceDN w:val="0"/>
        <w:adjustRightInd w:val="0"/>
        <w:jc w:val="both"/>
        <w:rPr>
          <w:rFonts w:cstheme="minorHAnsi"/>
          <w:sz w:val="24"/>
          <w:szCs w:val="24"/>
        </w:rPr>
      </w:pPr>
    </w:p>
    <w:p w14:paraId="2D4CB234"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La structure réalise un diagnostic initial qui lui permettra :</w:t>
      </w:r>
    </w:p>
    <w:p w14:paraId="725D4117" w14:textId="77777777" w:rsidR="00B7044F" w:rsidRPr="00EF2C32" w:rsidRDefault="00B7044F" w:rsidP="009A4341">
      <w:pPr>
        <w:pStyle w:val="Paragraphedeliste"/>
        <w:numPr>
          <w:ilvl w:val="0"/>
          <w:numId w:val="3"/>
        </w:numPr>
        <w:autoSpaceDE w:val="0"/>
        <w:autoSpaceDN w:val="0"/>
        <w:adjustRightInd w:val="0"/>
        <w:spacing w:after="0" w:line="276" w:lineRule="auto"/>
        <w:jc w:val="both"/>
        <w:rPr>
          <w:rFonts w:cstheme="minorHAnsi"/>
          <w:sz w:val="24"/>
          <w:szCs w:val="24"/>
        </w:rPr>
      </w:pPr>
      <w:r w:rsidRPr="00EF2C32">
        <w:rPr>
          <w:rFonts w:cstheme="minorHAnsi"/>
          <w:sz w:val="24"/>
          <w:szCs w:val="24"/>
        </w:rPr>
        <w:t>d’identifier de façon régulière les risques et les menaces en lien avec les autorités locales (se tenir informé des mesures à mettre en œuvre dans le cadre du plan Vigipirate) ;</w:t>
      </w:r>
    </w:p>
    <w:p w14:paraId="7E970524" w14:textId="77777777" w:rsidR="00B7044F" w:rsidRPr="00EF2C32" w:rsidRDefault="00B7044F" w:rsidP="009A4341">
      <w:pPr>
        <w:pStyle w:val="Paragraphedeliste"/>
        <w:numPr>
          <w:ilvl w:val="0"/>
          <w:numId w:val="3"/>
        </w:numPr>
        <w:autoSpaceDE w:val="0"/>
        <w:autoSpaceDN w:val="0"/>
        <w:adjustRightInd w:val="0"/>
        <w:spacing w:after="0" w:line="276" w:lineRule="auto"/>
        <w:jc w:val="both"/>
        <w:rPr>
          <w:rFonts w:cstheme="minorHAnsi"/>
          <w:sz w:val="24"/>
          <w:szCs w:val="24"/>
        </w:rPr>
      </w:pPr>
      <w:r w:rsidRPr="00EF2C32">
        <w:rPr>
          <w:rFonts w:cstheme="minorHAnsi"/>
          <w:sz w:val="24"/>
          <w:szCs w:val="24"/>
        </w:rPr>
        <w:t>d’évaluer ses vulnérabilités ;</w:t>
      </w:r>
    </w:p>
    <w:p w14:paraId="02AD249A" w14:textId="77777777" w:rsidR="00B7044F" w:rsidRPr="00EF2C32" w:rsidRDefault="00B7044F" w:rsidP="009A4341">
      <w:pPr>
        <w:pStyle w:val="Paragraphedeliste"/>
        <w:numPr>
          <w:ilvl w:val="0"/>
          <w:numId w:val="3"/>
        </w:numPr>
        <w:autoSpaceDE w:val="0"/>
        <w:autoSpaceDN w:val="0"/>
        <w:adjustRightInd w:val="0"/>
        <w:spacing w:after="0" w:line="276" w:lineRule="auto"/>
        <w:jc w:val="both"/>
        <w:rPr>
          <w:rFonts w:cstheme="minorHAnsi"/>
          <w:sz w:val="24"/>
          <w:szCs w:val="24"/>
        </w:rPr>
      </w:pPr>
      <w:r w:rsidRPr="00EF2C32">
        <w:rPr>
          <w:rFonts w:cstheme="minorHAnsi"/>
          <w:sz w:val="24"/>
          <w:szCs w:val="24"/>
        </w:rPr>
        <w:t>de mettre en œuvre des mesures adaptées pour supprimer ou réduire ces vulnérabilités, selon un calendrier et des priorités à définir en fonction des risques identifiés et de ses capacités.</w:t>
      </w:r>
    </w:p>
    <w:p w14:paraId="4761D86C" w14:textId="77777777" w:rsidR="00B7044F" w:rsidRPr="00EF2C32" w:rsidRDefault="00B7044F" w:rsidP="00B7044F">
      <w:pPr>
        <w:autoSpaceDE w:val="0"/>
        <w:autoSpaceDN w:val="0"/>
        <w:adjustRightInd w:val="0"/>
        <w:spacing w:line="276" w:lineRule="auto"/>
        <w:jc w:val="both"/>
        <w:rPr>
          <w:rFonts w:cstheme="minorHAnsi"/>
          <w:sz w:val="24"/>
          <w:szCs w:val="24"/>
        </w:rPr>
      </w:pPr>
    </w:p>
    <w:p w14:paraId="0FB89516"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Ces actions doivent être planifiées, y compris leur maintenance et leur surveillance, afin d’assurer qu’elles sont réalisées dans les conditions requises en :</w:t>
      </w:r>
    </w:p>
    <w:p w14:paraId="373C1C0C" w14:textId="77777777" w:rsidR="00B7044F" w:rsidRPr="00EF2C32" w:rsidRDefault="00B7044F" w:rsidP="009A4341">
      <w:pPr>
        <w:pStyle w:val="Paragraphedeliste"/>
        <w:numPr>
          <w:ilvl w:val="0"/>
          <w:numId w:val="10"/>
        </w:numPr>
        <w:autoSpaceDE w:val="0"/>
        <w:autoSpaceDN w:val="0"/>
        <w:adjustRightInd w:val="0"/>
        <w:spacing w:after="0" w:line="276" w:lineRule="auto"/>
        <w:jc w:val="both"/>
        <w:rPr>
          <w:rFonts w:cstheme="minorHAnsi"/>
          <w:sz w:val="24"/>
          <w:szCs w:val="24"/>
        </w:rPr>
      </w:pPr>
      <w:r w:rsidRPr="00EF2C32">
        <w:rPr>
          <w:rFonts w:cstheme="minorHAnsi"/>
          <w:sz w:val="24"/>
          <w:szCs w:val="24"/>
        </w:rPr>
        <w:t>élaborant et en tenant à jour des procédures formalisées permettant la définition des conduites à tenir en situation normale comme en situation de crise concernant :</w:t>
      </w:r>
    </w:p>
    <w:p w14:paraId="180CD4E6" w14:textId="77777777" w:rsidR="00B7044F" w:rsidRPr="00EF2C32" w:rsidRDefault="00B7044F" w:rsidP="009A4341">
      <w:pPr>
        <w:pStyle w:val="Paragraphedeliste"/>
        <w:numPr>
          <w:ilvl w:val="0"/>
          <w:numId w:val="11"/>
        </w:numPr>
        <w:autoSpaceDE w:val="0"/>
        <w:autoSpaceDN w:val="0"/>
        <w:adjustRightInd w:val="0"/>
        <w:spacing w:after="0" w:line="276" w:lineRule="auto"/>
        <w:jc w:val="both"/>
        <w:rPr>
          <w:rFonts w:cstheme="minorHAnsi"/>
          <w:sz w:val="24"/>
          <w:szCs w:val="24"/>
        </w:rPr>
      </w:pPr>
      <w:r w:rsidRPr="00EF2C32">
        <w:rPr>
          <w:rFonts w:cstheme="minorHAnsi"/>
          <w:sz w:val="24"/>
          <w:szCs w:val="24"/>
        </w:rPr>
        <w:t>les exigences pertinentes aux fournisseurs, aux sous-traitants et partenaires et en vérifiant leur application,</w:t>
      </w:r>
    </w:p>
    <w:p w14:paraId="3F503B8B" w14:textId="77777777" w:rsidR="00B7044F" w:rsidRPr="00EF2C32" w:rsidRDefault="00B7044F" w:rsidP="009A4341">
      <w:pPr>
        <w:pStyle w:val="Paragraphedeliste"/>
        <w:numPr>
          <w:ilvl w:val="0"/>
          <w:numId w:val="11"/>
        </w:numPr>
        <w:autoSpaceDE w:val="0"/>
        <w:autoSpaceDN w:val="0"/>
        <w:adjustRightInd w:val="0"/>
        <w:spacing w:after="0" w:line="276" w:lineRule="auto"/>
        <w:jc w:val="both"/>
        <w:rPr>
          <w:rFonts w:cstheme="minorHAnsi"/>
          <w:sz w:val="24"/>
          <w:szCs w:val="24"/>
        </w:rPr>
      </w:pPr>
      <w:r w:rsidRPr="00EF2C32">
        <w:rPr>
          <w:rFonts w:cstheme="minorHAnsi"/>
          <w:sz w:val="24"/>
          <w:szCs w:val="24"/>
        </w:rPr>
        <w:lastRenderedPageBreak/>
        <w:t>l’accueil des personnes extérieures (familles ou proches des résidents/usagers, intervenants extérieurs),</w:t>
      </w:r>
    </w:p>
    <w:p w14:paraId="040921FC" w14:textId="77777777" w:rsidR="00B7044F" w:rsidRPr="00EF2C32" w:rsidRDefault="00B7044F" w:rsidP="009A4341">
      <w:pPr>
        <w:pStyle w:val="Paragraphedeliste"/>
        <w:numPr>
          <w:ilvl w:val="0"/>
          <w:numId w:val="11"/>
        </w:numPr>
        <w:autoSpaceDE w:val="0"/>
        <w:autoSpaceDN w:val="0"/>
        <w:adjustRightInd w:val="0"/>
        <w:spacing w:after="0" w:line="276" w:lineRule="auto"/>
        <w:jc w:val="both"/>
        <w:rPr>
          <w:rFonts w:cstheme="minorHAnsi"/>
          <w:sz w:val="24"/>
          <w:szCs w:val="24"/>
        </w:rPr>
      </w:pPr>
      <w:r w:rsidRPr="00EF2C32">
        <w:rPr>
          <w:rFonts w:cstheme="minorHAnsi"/>
          <w:sz w:val="24"/>
          <w:szCs w:val="24"/>
        </w:rPr>
        <w:t>l’identification et de traitement des incidents et des actes de malveillance,</w:t>
      </w:r>
    </w:p>
    <w:p w14:paraId="6D6975E5" w14:textId="77777777" w:rsidR="00B7044F" w:rsidRPr="00EF2C32" w:rsidRDefault="00B7044F" w:rsidP="009A4341">
      <w:pPr>
        <w:pStyle w:val="Paragraphedeliste"/>
        <w:numPr>
          <w:ilvl w:val="0"/>
          <w:numId w:val="12"/>
        </w:numPr>
        <w:autoSpaceDE w:val="0"/>
        <w:autoSpaceDN w:val="0"/>
        <w:adjustRightInd w:val="0"/>
        <w:spacing w:after="0" w:line="276" w:lineRule="auto"/>
        <w:jc w:val="both"/>
        <w:rPr>
          <w:rFonts w:cstheme="minorHAnsi"/>
          <w:sz w:val="24"/>
          <w:szCs w:val="24"/>
        </w:rPr>
      </w:pPr>
      <w:r w:rsidRPr="00EF2C32">
        <w:rPr>
          <w:rFonts w:cstheme="minorHAnsi"/>
          <w:sz w:val="24"/>
          <w:szCs w:val="24"/>
        </w:rPr>
        <w:t>s’assurant que les procédures de gestion de crise sont connues de tous :</w:t>
      </w:r>
    </w:p>
    <w:p w14:paraId="01DCB89F" w14:textId="77777777" w:rsidR="00B7044F" w:rsidRPr="00EF2C32" w:rsidRDefault="00B7044F" w:rsidP="009A4341">
      <w:pPr>
        <w:pStyle w:val="Paragraphedeliste"/>
        <w:numPr>
          <w:ilvl w:val="0"/>
          <w:numId w:val="13"/>
        </w:numPr>
        <w:autoSpaceDE w:val="0"/>
        <w:autoSpaceDN w:val="0"/>
        <w:adjustRightInd w:val="0"/>
        <w:spacing w:after="0" w:line="276" w:lineRule="auto"/>
        <w:jc w:val="both"/>
        <w:rPr>
          <w:rFonts w:cstheme="minorHAnsi"/>
          <w:sz w:val="24"/>
          <w:szCs w:val="24"/>
        </w:rPr>
      </w:pPr>
      <w:r w:rsidRPr="00EF2C32">
        <w:rPr>
          <w:rFonts w:cstheme="minorHAnsi"/>
          <w:sz w:val="24"/>
          <w:szCs w:val="24"/>
        </w:rPr>
        <w:t>les procédures d’alerte interne et externe (nécessité d’afficher les numéros d’urgence internes ou externes prés de chaque poste téléphonique ou de les enregistrer dans les téléphones portables),</w:t>
      </w:r>
    </w:p>
    <w:p w14:paraId="0BA36AEE" w14:textId="77777777" w:rsidR="00B7044F" w:rsidRPr="00EF2C32" w:rsidRDefault="00B7044F" w:rsidP="009A4341">
      <w:pPr>
        <w:pStyle w:val="Paragraphedeliste"/>
        <w:numPr>
          <w:ilvl w:val="0"/>
          <w:numId w:val="13"/>
        </w:numPr>
        <w:autoSpaceDE w:val="0"/>
        <w:autoSpaceDN w:val="0"/>
        <w:adjustRightInd w:val="0"/>
        <w:spacing w:after="0" w:line="276" w:lineRule="auto"/>
        <w:jc w:val="both"/>
        <w:rPr>
          <w:rFonts w:cstheme="minorHAnsi"/>
          <w:sz w:val="24"/>
          <w:szCs w:val="24"/>
        </w:rPr>
      </w:pPr>
      <w:r w:rsidRPr="00EF2C32">
        <w:rPr>
          <w:rFonts w:cstheme="minorHAnsi"/>
          <w:sz w:val="24"/>
          <w:szCs w:val="24"/>
        </w:rPr>
        <w:t>la fermeture en urgence de la structure,</w:t>
      </w:r>
    </w:p>
    <w:p w14:paraId="1749E4AA" w14:textId="77777777" w:rsidR="00B7044F" w:rsidRPr="00EF2C32" w:rsidRDefault="00B7044F" w:rsidP="009A4341">
      <w:pPr>
        <w:pStyle w:val="Paragraphedeliste"/>
        <w:numPr>
          <w:ilvl w:val="0"/>
          <w:numId w:val="13"/>
        </w:numPr>
        <w:autoSpaceDE w:val="0"/>
        <w:autoSpaceDN w:val="0"/>
        <w:adjustRightInd w:val="0"/>
        <w:spacing w:after="0" w:line="276" w:lineRule="auto"/>
        <w:jc w:val="both"/>
        <w:rPr>
          <w:rFonts w:cstheme="minorHAnsi"/>
          <w:sz w:val="24"/>
          <w:szCs w:val="24"/>
        </w:rPr>
      </w:pPr>
      <w:r w:rsidRPr="00EF2C32">
        <w:rPr>
          <w:rFonts w:cstheme="minorHAnsi"/>
          <w:sz w:val="24"/>
          <w:szCs w:val="24"/>
        </w:rPr>
        <w:t>la mise à l’abri,</w:t>
      </w:r>
    </w:p>
    <w:p w14:paraId="08D5FAB6" w14:textId="77777777" w:rsidR="00B7044F" w:rsidRPr="00EF2C32" w:rsidRDefault="00B7044F" w:rsidP="009A4341">
      <w:pPr>
        <w:pStyle w:val="Paragraphedeliste"/>
        <w:numPr>
          <w:ilvl w:val="0"/>
          <w:numId w:val="13"/>
        </w:numPr>
        <w:autoSpaceDE w:val="0"/>
        <w:autoSpaceDN w:val="0"/>
        <w:adjustRightInd w:val="0"/>
        <w:spacing w:after="0" w:line="276" w:lineRule="auto"/>
        <w:jc w:val="both"/>
        <w:rPr>
          <w:rFonts w:cstheme="minorHAnsi"/>
          <w:sz w:val="24"/>
          <w:szCs w:val="24"/>
        </w:rPr>
      </w:pPr>
      <w:r w:rsidRPr="00EF2C32">
        <w:rPr>
          <w:rFonts w:cstheme="minorHAnsi"/>
          <w:sz w:val="24"/>
          <w:szCs w:val="24"/>
        </w:rPr>
        <w:t>les mesures de confinement,</w:t>
      </w:r>
    </w:p>
    <w:p w14:paraId="13FFBBC0" w14:textId="77777777" w:rsidR="00B7044F" w:rsidRPr="00EF2C32" w:rsidRDefault="00B7044F" w:rsidP="009A4341">
      <w:pPr>
        <w:pStyle w:val="Paragraphedeliste"/>
        <w:numPr>
          <w:ilvl w:val="0"/>
          <w:numId w:val="13"/>
        </w:numPr>
        <w:autoSpaceDE w:val="0"/>
        <w:autoSpaceDN w:val="0"/>
        <w:adjustRightInd w:val="0"/>
        <w:spacing w:after="0" w:line="276" w:lineRule="auto"/>
        <w:jc w:val="both"/>
        <w:rPr>
          <w:rFonts w:cstheme="minorHAnsi"/>
          <w:sz w:val="24"/>
          <w:szCs w:val="24"/>
        </w:rPr>
      </w:pPr>
      <w:r w:rsidRPr="00EF2C32">
        <w:rPr>
          <w:rFonts w:cstheme="minorHAnsi"/>
          <w:sz w:val="24"/>
          <w:szCs w:val="24"/>
        </w:rPr>
        <w:t>les procédures d’évacuation de l’établissement : horizontale (partielle) ou totale.</w:t>
      </w:r>
    </w:p>
    <w:p w14:paraId="54D2633E" w14:textId="77777777" w:rsidR="00B7044F" w:rsidRPr="00EF2C32" w:rsidRDefault="00B7044F" w:rsidP="009A4341">
      <w:pPr>
        <w:pStyle w:val="Paragraphedeliste"/>
        <w:numPr>
          <w:ilvl w:val="0"/>
          <w:numId w:val="14"/>
        </w:numPr>
        <w:autoSpaceDE w:val="0"/>
        <w:autoSpaceDN w:val="0"/>
        <w:adjustRightInd w:val="0"/>
        <w:spacing w:after="0" w:line="276" w:lineRule="auto"/>
        <w:jc w:val="both"/>
        <w:rPr>
          <w:rFonts w:cstheme="minorHAnsi"/>
          <w:sz w:val="24"/>
          <w:szCs w:val="24"/>
        </w:rPr>
      </w:pPr>
      <w:r w:rsidRPr="00EF2C32">
        <w:rPr>
          <w:rFonts w:cstheme="minorHAnsi"/>
          <w:sz w:val="24"/>
          <w:szCs w:val="24"/>
        </w:rPr>
        <w:t>prenant contact avec les représentants locaux des forces de sécurité publique (commissariat ou brigade de gendarmerie de proximité) et de secours (le service départemental d’incendie et de secours (SDIS) et le SAMU) pour :</w:t>
      </w:r>
    </w:p>
    <w:p w14:paraId="26362358" w14:textId="77777777" w:rsidR="00B7044F" w:rsidRPr="00EF2C32" w:rsidRDefault="00B7044F" w:rsidP="009A4341">
      <w:pPr>
        <w:pStyle w:val="Paragraphedeliste"/>
        <w:numPr>
          <w:ilvl w:val="0"/>
          <w:numId w:val="15"/>
        </w:numPr>
        <w:autoSpaceDE w:val="0"/>
        <w:autoSpaceDN w:val="0"/>
        <w:adjustRightInd w:val="0"/>
        <w:spacing w:after="0" w:line="276" w:lineRule="auto"/>
        <w:jc w:val="both"/>
        <w:rPr>
          <w:rFonts w:cstheme="minorHAnsi"/>
          <w:sz w:val="24"/>
          <w:szCs w:val="24"/>
        </w:rPr>
      </w:pPr>
      <w:r w:rsidRPr="00EF2C32">
        <w:rPr>
          <w:rFonts w:cstheme="minorHAnsi"/>
          <w:sz w:val="24"/>
          <w:szCs w:val="24"/>
        </w:rPr>
        <w:t>permettre une connaissance réciproque (il est souhaitable de pouvoir identifier un correspondant qui sera, au quotidien, l’interlocuteur privilégié du directeur pour les situations de violence et les problèmes de sécurité),</w:t>
      </w:r>
    </w:p>
    <w:p w14:paraId="05F6B2A6" w14:textId="77777777" w:rsidR="00B7044F" w:rsidRPr="00EF2C32" w:rsidRDefault="00B7044F" w:rsidP="009A4341">
      <w:pPr>
        <w:pStyle w:val="Paragraphedeliste"/>
        <w:numPr>
          <w:ilvl w:val="0"/>
          <w:numId w:val="15"/>
        </w:numPr>
        <w:autoSpaceDE w:val="0"/>
        <w:autoSpaceDN w:val="0"/>
        <w:adjustRightInd w:val="0"/>
        <w:spacing w:after="0" w:line="276" w:lineRule="auto"/>
        <w:jc w:val="both"/>
        <w:rPr>
          <w:rFonts w:cstheme="minorHAnsi"/>
          <w:sz w:val="24"/>
          <w:szCs w:val="24"/>
        </w:rPr>
      </w:pPr>
      <w:r w:rsidRPr="00EF2C32">
        <w:rPr>
          <w:rFonts w:cstheme="minorHAnsi"/>
          <w:sz w:val="24"/>
          <w:szCs w:val="24"/>
        </w:rPr>
        <w:t>connaitre les éventuelles modalités de surveillance de la voie publique, notamment dans le cadre de Vigipirate,</w:t>
      </w:r>
    </w:p>
    <w:p w14:paraId="64304F50" w14:textId="77777777" w:rsidR="00B7044F" w:rsidRPr="00EF2C32" w:rsidRDefault="00B7044F" w:rsidP="009A4341">
      <w:pPr>
        <w:pStyle w:val="Paragraphedeliste"/>
        <w:numPr>
          <w:ilvl w:val="0"/>
          <w:numId w:val="15"/>
        </w:numPr>
        <w:autoSpaceDE w:val="0"/>
        <w:autoSpaceDN w:val="0"/>
        <w:adjustRightInd w:val="0"/>
        <w:spacing w:after="0" w:line="276" w:lineRule="auto"/>
        <w:jc w:val="both"/>
        <w:rPr>
          <w:rFonts w:cstheme="minorHAnsi"/>
          <w:sz w:val="24"/>
          <w:szCs w:val="24"/>
        </w:rPr>
      </w:pPr>
      <w:r w:rsidRPr="00EF2C32">
        <w:rPr>
          <w:rFonts w:cstheme="minorHAnsi"/>
          <w:sz w:val="24"/>
          <w:szCs w:val="24"/>
        </w:rPr>
        <w:t>solliciter si besoin leur expertise en matière de sécurité ou leur présence lors d’exercices,</w:t>
      </w:r>
    </w:p>
    <w:p w14:paraId="2C5F9511" w14:textId="77777777" w:rsidR="00B7044F" w:rsidRPr="00EF2C32" w:rsidRDefault="00B7044F" w:rsidP="009A4341">
      <w:pPr>
        <w:pStyle w:val="Paragraphedeliste"/>
        <w:numPr>
          <w:ilvl w:val="0"/>
          <w:numId w:val="15"/>
        </w:numPr>
        <w:autoSpaceDE w:val="0"/>
        <w:autoSpaceDN w:val="0"/>
        <w:adjustRightInd w:val="0"/>
        <w:spacing w:after="0" w:line="276" w:lineRule="auto"/>
        <w:jc w:val="both"/>
        <w:rPr>
          <w:rFonts w:cstheme="minorHAnsi"/>
          <w:sz w:val="24"/>
          <w:szCs w:val="24"/>
        </w:rPr>
      </w:pPr>
      <w:r w:rsidRPr="00EF2C32">
        <w:rPr>
          <w:rFonts w:cstheme="minorHAnsi"/>
          <w:sz w:val="24"/>
          <w:szCs w:val="24"/>
        </w:rPr>
        <w:t>transmettre au correspondant local de la police ou de la gendarmerie la fiche de sécurité et le plan à jour de l’établissement.</w:t>
      </w:r>
    </w:p>
    <w:p w14:paraId="4AFBFFF4" w14:textId="77777777" w:rsidR="00B7044F" w:rsidRPr="00EF2C32" w:rsidRDefault="00B7044F" w:rsidP="00B7044F">
      <w:pPr>
        <w:autoSpaceDE w:val="0"/>
        <w:autoSpaceDN w:val="0"/>
        <w:adjustRightInd w:val="0"/>
        <w:jc w:val="both"/>
        <w:rPr>
          <w:rFonts w:cstheme="minorHAnsi"/>
          <w:sz w:val="24"/>
          <w:szCs w:val="24"/>
        </w:rPr>
      </w:pPr>
    </w:p>
    <w:p w14:paraId="40971353" w14:textId="77777777" w:rsidR="00B7044F" w:rsidRPr="00EF2C32" w:rsidRDefault="00B7044F" w:rsidP="00B7044F">
      <w:pPr>
        <w:autoSpaceDE w:val="0"/>
        <w:autoSpaceDN w:val="0"/>
        <w:adjustRightInd w:val="0"/>
        <w:spacing w:line="276" w:lineRule="auto"/>
        <w:jc w:val="both"/>
        <w:rPr>
          <w:rFonts w:cstheme="minorHAnsi"/>
          <w:b/>
          <w:bCs/>
          <w:i/>
          <w:iCs/>
          <w:sz w:val="24"/>
          <w:szCs w:val="24"/>
        </w:rPr>
      </w:pPr>
      <w:r w:rsidRPr="00EF2C32">
        <w:rPr>
          <w:rFonts w:cstheme="minorHAnsi"/>
          <w:b/>
          <w:bCs/>
          <w:i/>
          <w:iCs/>
          <w:sz w:val="24"/>
          <w:szCs w:val="24"/>
        </w:rPr>
        <w:t>2. Sécurisation complémentaire en situation d’attentat (ou de suspicion d’attentat) à proximité de l’établissement</w:t>
      </w:r>
    </w:p>
    <w:p w14:paraId="7ECD2F44" w14:textId="77777777" w:rsidR="00B7044F" w:rsidRPr="00EF2C32" w:rsidRDefault="00B7044F" w:rsidP="00B7044F">
      <w:pPr>
        <w:autoSpaceDE w:val="0"/>
        <w:autoSpaceDN w:val="0"/>
        <w:adjustRightInd w:val="0"/>
        <w:jc w:val="both"/>
        <w:rPr>
          <w:rFonts w:cstheme="minorHAnsi"/>
          <w:b/>
          <w:bCs/>
          <w:i/>
          <w:iCs/>
          <w:sz w:val="24"/>
          <w:szCs w:val="24"/>
        </w:rPr>
      </w:pPr>
    </w:p>
    <w:p w14:paraId="209B34EC" w14:textId="77777777" w:rsidR="00B7044F" w:rsidRPr="00EF2C32" w:rsidRDefault="00B7044F" w:rsidP="00B7044F">
      <w:pPr>
        <w:autoSpaceDE w:val="0"/>
        <w:autoSpaceDN w:val="0"/>
        <w:adjustRightInd w:val="0"/>
        <w:jc w:val="both"/>
        <w:rPr>
          <w:rFonts w:cstheme="minorHAnsi"/>
          <w:sz w:val="24"/>
          <w:szCs w:val="24"/>
        </w:rPr>
      </w:pPr>
      <w:r w:rsidRPr="00EF2C32">
        <w:rPr>
          <w:rFonts w:cstheme="minorHAnsi"/>
          <w:sz w:val="24"/>
          <w:szCs w:val="24"/>
        </w:rPr>
        <w:t>Il peut aborder notamment les quatre catégories d’informations suivantes.</w:t>
      </w:r>
    </w:p>
    <w:p w14:paraId="7D4A06E4" w14:textId="77777777" w:rsidR="00B7044F" w:rsidRPr="00EF2C32" w:rsidRDefault="00B7044F" w:rsidP="00B7044F">
      <w:pPr>
        <w:autoSpaceDE w:val="0"/>
        <w:autoSpaceDN w:val="0"/>
        <w:adjustRightInd w:val="0"/>
        <w:jc w:val="both"/>
        <w:rPr>
          <w:rFonts w:cstheme="minorHAnsi"/>
          <w:sz w:val="24"/>
          <w:szCs w:val="24"/>
        </w:rPr>
      </w:pPr>
    </w:p>
    <w:p w14:paraId="1BF74BC5" w14:textId="77777777" w:rsidR="00B7044F" w:rsidRPr="00EF2C32" w:rsidRDefault="00B7044F" w:rsidP="00B7044F">
      <w:pPr>
        <w:autoSpaceDE w:val="0"/>
        <w:autoSpaceDN w:val="0"/>
        <w:adjustRightInd w:val="0"/>
        <w:jc w:val="both"/>
        <w:rPr>
          <w:rFonts w:cstheme="minorHAnsi"/>
          <w:sz w:val="24"/>
          <w:szCs w:val="24"/>
        </w:rPr>
      </w:pPr>
      <w:r w:rsidRPr="00EF2C32">
        <w:rPr>
          <w:rFonts w:cstheme="minorHAnsi"/>
          <w:sz w:val="24"/>
          <w:szCs w:val="24"/>
        </w:rPr>
        <w:t xml:space="preserve">2.1. </w:t>
      </w:r>
      <w:r w:rsidRPr="00EF2C32">
        <w:rPr>
          <w:rFonts w:cstheme="minorHAnsi"/>
          <w:sz w:val="24"/>
          <w:szCs w:val="24"/>
          <w:u w:val="single"/>
        </w:rPr>
        <w:t>La fiche de sécurité doit indiquer comment déterminer s’il faut évacuer ou se confiner.</w:t>
      </w:r>
    </w:p>
    <w:p w14:paraId="7922909E" w14:textId="77777777" w:rsidR="00B7044F" w:rsidRPr="00EF2C32" w:rsidRDefault="00B7044F" w:rsidP="00B7044F">
      <w:pPr>
        <w:autoSpaceDE w:val="0"/>
        <w:autoSpaceDN w:val="0"/>
        <w:adjustRightInd w:val="0"/>
        <w:jc w:val="both"/>
        <w:rPr>
          <w:rFonts w:cstheme="minorHAnsi"/>
          <w:sz w:val="24"/>
          <w:szCs w:val="24"/>
        </w:rPr>
      </w:pPr>
    </w:p>
    <w:p w14:paraId="3E12E540"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Dans tous les cas, si une consigne officielle a été communiquée par les forces de sécurité, elle doit être appliquée.</w:t>
      </w:r>
    </w:p>
    <w:p w14:paraId="75F198CC"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Dans l’attente de consigne officielle communiquée par les forces de sécurité :</w:t>
      </w:r>
    </w:p>
    <w:p w14:paraId="507FAE10" w14:textId="77777777" w:rsidR="00B7044F" w:rsidRPr="00EF2C32" w:rsidRDefault="00B7044F" w:rsidP="009A4341">
      <w:pPr>
        <w:pStyle w:val="Paragraphedeliste"/>
        <w:numPr>
          <w:ilvl w:val="0"/>
          <w:numId w:val="16"/>
        </w:numPr>
        <w:autoSpaceDE w:val="0"/>
        <w:autoSpaceDN w:val="0"/>
        <w:adjustRightInd w:val="0"/>
        <w:spacing w:after="0" w:line="276" w:lineRule="auto"/>
        <w:jc w:val="both"/>
        <w:rPr>
          <w:rFonts w:cstheme="minorHAnsi"/>
          <w:sz w:val="24"/>
          <w:szCs w:val="24"/>
        </w:rPr>
      </w:pPr>
      <w:r w:rsidRPr="00EF2C32">
        <w:rPr>
          <w:rFonts w:cstheme="minorHAnsi"/>
          <w:sz w:val="24"/>
          <w:szCs w:val="24"/>
        </w:rPr>
        <w:t>si l’attaque a lieu à l’extérieur du site, la mise à l’abri peut être préférée à l’évacuation ;</w:t>
      </w:r>
    </w:p>
    <w:p w14:paraId="4D4581A4" w14:textId="77777777" w:rsidR="00B7044F" w:rsidRPr="00EF2C32" w:rsidRDefault="00B7044F" w:rsidP="009A4341">
      <w:pPr>
        <w:pStyle w:val="Paragraphedeliste"/>
        <w:numPr>
          <w:ilvl w:val="0"/>
          <w:numId w:val="16"/>
        </w:numPr>
        <w:autoSpaceDE w:val="0"/>
        <w:autoSpaceDN w:val="0"/>
        <w:adjustRightInd w:val="0"/>
        <w:spacing w:after="0" w:line="276" w:lineRule="auto"/>
        <w:jc w:val="both"/>
        <w:rPr>
          <w:rFonts w:cstheme="minorHAnsi"/>
          <w:sz w:val="24"/>
          <w:szCs w:val="24"/>
        </w:rPr>
      </w:pPr>
      <w:r w:rsidRPr="00EF2C32">
        <w:rPr>
          <w:rFonts w:cstheme="minorHAnsi"/>
          <w:sz w:val="24"/>
          <w:szCs w:val="24"/>
        </w:rPr>
        <w:lastRenderedPageBreak/>
        <w:t>si l’attaque a lieu à l’intérieur du site, les mesures d’évacuation ou de mise à l’abri doivent être envisagées en fonction des circonstances et des lieux ;</w:t>
      </w:r>
    </w:p>
    <w:p w14:paraId="7E8B44A5" w14:textId="77777777" w:rsidR="00B7044F" w:rsidRPr="00EF2C32" w:rsidRDefault="00B7044F" w:rsidP="009A4341">
      <w:pPr>
        <w:pStyle w:val="Paragraphedeliste"/>
        <w:numPr>
          <w:ilvl w:val="0"/>
          <w:numId w:val="16"/>
        </w:numPr>
        <w:autoSpaceDE w:val="0"/>
        <w:autoSpaceDN w:val="0"/>
        <w:adjustRightInd w:val="0"/>
        <w:spacing w:after="0" w:line="276" w:lineRule="auto"/>
        <w:jc w:val="both"/>
        <w:rPr>
          <w:rFonts w:cstheme="minorHAnsi"/>
          <w:sz w:val="24"/>
          <w:szCs w:val="24"/>
        </w:rPr>
      </w:pPr>
      <w:r w:rsidRPr="00EF2C32">
        <w:rPr>
          <w:rFonts w:cstheme="minorHAnsi"/>
          <w:sz w:val="24"/>
          <w:szCs w:val="24"/>
        </w:rPr>
        <w:t>pour envisager une évacuation, il faut réunir 3 conditions : avoir identifié la localisation exacte du danger ; la majorité des personnes présentes sur le site peuvent s’échapper sans risque ; l’alerte a bien été donnée en interne et en externe.</w:t>
      </w:r>
    </w:p>
    <w:p w14:paraId="3FD56680" w14:textId="77777777" w:rsidR="00B7044F" w:rsidRPr="00EF2C32" w:rsidRDefault="00B7044F" w:rsidP="00B7044F">
      <w:pPr>
        <w:autoSpaceDE w:val="0"/>
        <w:autoSpaceDN w:val="0"/>
        <w:adjustRightInd w:val="0"/>
        <w:jc w:val="both"/>
        <w:rPr>
          <w:rFonts w:cstheme="minorHAnsi"/>
          <w:sz w:val="24"/>
          <w:szCs w:val="24"/>
        </w:rPr>
      </w:pPr>
    </w:p>
    <w:p w14:paraId="78CA2060" w14:textId="77777777" w:rsidR="00B7044F" w:rsidRPr="00EF2C32" w:rsidRDefault="00B7044F" w:rsidP="00B7044F">
      <w:pPr>
        <w:autoSpaceDE w:val="0"/>
        <w:autoSpaceDN w:val="0"/>
        <w:adjustRightInd w:val="0"/>
        <w:jc w:val="both"/>
        <w:rPr>
          <w:rFonts w:cstheme="minorHAnsi"/>
          <w:sz w:val="24"/>
          <w:szCs w:val="24"/>
        </w:rPr>
      </w:pPr>
      <w:r w:rsidRPr="00EF2C32">
        <w:rPr>
          <w:rFonts w:cstheme="minorHAnsi"/>
          <w:sz w:val="24"/>
          <w:szCs w:val="24"/>
        </w:rPr>
        <w:t xml:space="preserve">2.2. </w:t>
      </w:r>
      <w:r w:rsidRPr="00EF2C32">
        <w:rPr>
          <w:rFonts w:cstheme="minorHAnsi"/>
          <w:sz w:val="24"/>
          <w:szCs w:val="24"/>
          <w:u w:val="single"/>
        </w:rPr>
        <w:t>La fiche de sécurité doit indiquer comment donner l’alerte à l’ensemble du personnel.</w:t>
      </w:r>
    </w:p>
    <w:p w14:paraId="7D4907F2" w14:textId="77777777" w:rsidR="00B7044F" w:rsidRPr="00EF2C32" w:rsidRDefault="00B7044F" w:rsidP="00B7044F">
      <w:pPr>
        <w:autoSpaceDE w:val="0"/>
        <w:autoSpaceDN w:val="0"/>
        <w:adjustRightInd w:val="0"/>
        <w:jc w:val="both"/>
        <w:rPr>
          <w:rFonts w:cstheme="minorHAnsi"/>
          <w:sz w:val="24"/>
          <w:szCs w:val="24"/>
        </w:rPr>
      </w:pPr>
    </w:p>
    <w:p w14:paraId="75C2BF87"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En cas d’attentat au sein de la structure, l’urgence est, dès que possible, de donner l’alerte : en interne pour que les personnes évitent de s’exposer au danger et s’adaptent à la situation, et en externe pour que les forces de l’ordre puissent intervenir pour neutraliser les assaillants et prévenir un éventuel sur-attentat.</w:t>
      </w:r>
    </w:p>
    <w:p w14:paraId="4B3A9E8B" w14:textId="77777777" w:rsidR="00B7044F" w:rsidRPr="00EF2C32" w:rsidRDefault="00B7044F" w:rsidP="009A4341">
      <w:pPr>
        <w:pStyle w:val="Paragraphedeliste"/>
        <w:numPr>
          <w:ilvl w:val="0"/>
          <w:numId w:val="16"/>
        </w:numPr>
        <w:autoSpaceDE w:val="0"/>
        <w:autoSpaceDN w:val="0"/>
        <w:adjustRightInd w:val="0"/>
        <w:spacing w:after="0" w:line="276" w:lineRule="auto"/>
        <w:jc w:val="both"/>
        <w:rPr>
          <w:rFonts w:cstheme="minorHAnsi"/>
          <w:sz w:val="24"/>
          <w:szCs w:val="24"/>
        </w:rPr>
      </w:pPr>
      <w:r w:rsidRPr="00EF2C32">
        <w:rPr>
          <w:rFonts w:cstheme="minorHAnsi"/>
          <w:sz w:val="24"/>
          <w:szCs w:val="24"/>
        </w:rPr>
        <w:t>La fiche de sécurité doit exposer la méthode retenue pour transmettre l’alerte en cas de situation d’urgence de type attentat. Si des méthodes différentes ont été retenues selon que la situation d’urgence survient dans l’établissement ou à proximité de l’établissement, la fiche de sécurité doit le préciser.</w:t>
      </w:r>
    </w:p>
    <w:p w14:paraId="22E1281E" w14:textId="77777777" w:rsidR="00B7044F" w:rsidRPr="00EF2C32" w:rsidRDefault="00B7044F" w:rsidP="00B7044F">
      <w:pPr>
        <w:autoSpaceDE w:val="0"/>
        <w:autoSpaceDN w:val="0"/>
        <w:adjustRightInd w:val="0"/>
        <w:jc w:val="both"/>
        <w:rPr>
          <w:rFonts w:cstheme="minorHAnsi"/>
          <w:sz w:val="24"/>
          <w:szCs w:val="24"/>
        </w:rPr>
      </w:pPr>
    </w:p>
    <w:p w14:paraId="32CCD6C6" w14:textId="77777777" w:rsidR="00B7044F" w:rsidRPr="00EF2C32" w:rsidRDefault="00B7044F" w:rsidP="00B7044F">
      <w:pPr>
        <w:autoSpaceDE w:val="0"/>
        <w:autoSpaceDN w:val="0"/>
        <w:adjustRightInd w:val="0"/>
        <w:jc w:val="both"/>
        <w:rPr>
          <w:rFonts w:cstheme="minorHAnsi"/>
          <w:sz w:val="24"/>
          <w:szCs w:val="24"/>
        </w:rPr>
      </w:pPr>
      <w:r w:rsidRPr="00EF2C32">
        <w:rPr>
          <w:rFonts w:cstheme="minorHAnsi"/>
          <w:sz w:val="24"/>
          <w:szCs w:val="24"/>
        </w:rPr>
        <w:t xml:space="preserve">2.3. </w:t>
      </w:r>
      <w:r w:rsidRPr="00EF2C32">
        <w:rPr>
          <w:rFonts w:cstheme="minorHAnsi"/>
          <w:sz w:val="24"/>
          <w:szCs w:val="24"/>
          <w:u w:val="single"/>
        </w:rPr>
        <w:t>La fiche de sécurité doit prévoir comment se confiner</w:t>
      </w:r>
      <w:r w:rsidRPr="00EF2C32">
        <w:rPr>
          <w:rFonts w:cstheme="minorHAnsi"/>
          <w:sz w:val="24"/>
          <w:szCs w:val="24"/>
        </w:rPr>
        <w:t>.</w:t>
      </w:r>
    </w:p>
    <w:p w14:paraId="0E0A86D0" w14:textId="77777777" w:rsidR="00B7044F" w:rsidRPr="00EF2C32" w:rsidRDefault="00B7044F" w:rsidP="00EF2C32">
      <w:pPr>
        <w:autoSpaceDE w:val="0"/>
        <w:autoSpaceDN w:val="0"/>
        <w:adjustRightInd w:val="0"/>
        <w:spacing w:before="240" w:line="276" w:lineRule="auto"/>
        <w:jc w:val="both"/>
        <w:rPr>
          <w:rFonts w:cstheme="minorHAnsi"/>
          <w:sz w:val="24"/>
          <w:szCs w:val="24"/>
        </w:rPr>
      </w:pPr>
      <w:r w:rsidRPr="00EF2C32">
        <w:rPr>
          <w:rFonts w:cstheme="minorHAnsi"/>
          <w:sz w:val="24"/>
          <w:szCs w:val="24"/>
        </w:rPr>
        <w:t>A ce titre, la fiche doit indiquer :</w:t>
      </w:r>
    </w:p>
    <w:p w14:paraId="44E29C53" w14:textId="77777777" w:rsidR="00B7044F" w:rsidRPr="00EF2C32" w:rsidRDefault="00B7044F" w:rsidP="009A4341">
      <w:pPr>
        <w:pStyle w:val="Paragraphedeliste"/>
        <w:numPr>
          <w:ilvl w:val="0"/>
          <w:numId w:val="17"/>
        </w:numPr>
        <w:autoSpaceDE w:val="0"/>
        <w:autoSpaceDN w:val="0"/>
        <w:adjustRightInd w:val="0"/>
        <w:spacing w:after="0" w:line="276" w:lineRule="auto"/>
        <w:jc w:val="both"/>
        <w:rPr>
          <w:rFonts w:cstheme="minorHAnsi"/>
          <w:sz w:val="24"/>
          <w:szCs w:val="24"/>
        </w:rPr>
      </w:pPr>
      <w:r w:rsidRPr="00EF2C32">
        <w:rPr>
          <w:rFonts w:cstheme="minorHAnsi"/>
          <w:sz w:val="24"/>
          <w:szCs w:val="24"/>
        </w:rPr>
        <w:t>sur un plan à jour des locaux, la ou les salle(s) présélectionnées pour se mettre à l’abri ; le choix de plusieurs salles est à privilégier dans le cas d’une structure disposée sur différents étages ;</w:t>
      </w:r>
    </w:p>
    <w:p w14:paraId="4493EFEC" w14:textId="77777777" w:rsidR="00B7044F" w:rsidRPr="00EF2C32" w:rsidRDefault="00B7044F" w:rsidP="009A4341">
      <w:pPr>
        <w:pStyle w:val="Paragraphedeliste"/>
        <w:numPr>
          <w:ilvl w:val="0"/>
          <w:numId w:val="17"/>
        </w:numPr>
        <w:autoSpaceDE w:val="0"/>
        <w:autoSpaceDN w:val="0"/>
        <w:adjustRightInd w:val="0"/>
        <w:spacing w:after="0" w:line="276" w:lineRule="auto"/>
        <w:jc w:val="both"/>
        <w:rPr>
          <w:rFonts w:cstheme="minorHAnsi"/>
          <w:sz w:val="24"/>
          <w:szCs w:val="24"/>
        </w:rPr>
      </w:pPr>
      <w:r w:rsidRPr="00EF2C32">
        <w:rPr>
          <w:rFonts w:cstheme="minorHAnsi"/>
          <w:sz w:val="24"/>
          <w:szCs w:val="24"/>
        </w:rPr>
        <w:t>la possibilité d’une communication discrète entre les personnes présentes dans chaque salle de mise à l’abri doit avoir été envisagée ;</w:t>
      </w:r>
    </w:p>
    <w:p w14:paraId="7A680D6B" w14:textId="77777777" w:rsidR="00B7044F" w:rsidRPr="00EF2C32" w:rsidRDefault="00B7044F" w:rsidP="009A4341">
      <w:pPr>
        <w:pStyle w:val="Paragraphedeliste"/>
        <w:numPr>
          <w:ilvl w:val="0"/>
          <w:numId w:val="17"/>
        </w:numPr>
        <w:autoSpaceDE w:val="0"/>
        <w:autoSpaceDN w:val="0"/>
        <w:adjustRightInd w:val="0"/>
        <w:spacing w:after="0" w:line="276" w:lineRule="auto"/>
        <w:jc w:val="both"/>
        <w:rPr>
          <w:rFonts w:cstheme="minorHAnsi"/>
          <w:sz w:val="24"/>
          <w:szCs w:val="24"/>
        </w:rPr>
      </w:pPr>
      <w:r w:rsidRPr="00EF2C32">
        <w:rPr>
          <w:rFonts w:cstheme="minorHAnsi"/>
          <w:sz w:val="24"/>
          <w:szCs w:val="24"/>
        </w:rPr>
        <w:t>pour chaque salle de mise à l’abri, le comportement (éteindre les lumières,…), le mobilier (tables, armoires...) ou les aménagements (volets roulants...) utiles pour se barricader et se protéger ;</w:t>
      </w:r>
    </w:p>
    <w:p w14:paraId="04D7B62A" w14:textId="77777777" w:rsidR="00B7044F" w:rsidRPr="00EF2C32" w:rsidRDefault="00B7044F" w:rsidP="009A4341">
      <w:pPr>
        <w:pStyle w:val="Paragraphedeliste"/>
        <w:numPr>
          <w:ilvl w:val="0"/>
          <w:numId w:val="17"/>
        </w:numPr>
        <w:autoSpaceDE w:val="0"/>
        <w:autoSpaceDN w:val="0"/>
        <w:adjustRightInd w:val="0"/>
        <w:spacing w:after="0" w:line="276" w:lineRule="auto"/>
        <w:jc w:val="both"/>
        <w:rPr>
          <w:rFonts w:cstheme="minorHAnsi"/>
          <w:sz w:val="24"/>
          <w:szCs w:val="24"/>
        </w:rPr>
      </w:pPr>
      <w:r w:rsidRPr="00EF2C32">
        <w:rPr>
          <w:rFonts w:cstheme="minorHAnsi"/>
          <w:sz w:val="24"/>
          <w:szCs w:val="24"/>
        </w:rPr>
        <w:t>pour chaque salle de mise à l’abri, la liste des équipements et activités nécessaires afin de prendre soin des résidents.</w:t>
      </w:r>
    </w:p>
    <w:p w14:paraId="62741923" w14:textId="77777777" w:rsidR="00B7044F" w:rsidRPr="00EF2C32" w:rsidRDefault="00B7044F" w:rsidP="00B7044F">
      <w:pPr>
        <w:autoSpaceDE w:val="0"/>
        <w:autoSpaceDN w:val="0"/>
        <w:adjustRightInd w:val="0"/>
        <w:jc w:val="both"/>
        <w:rPr>
          <w:rFonts w:cstheme="minorHAnsi"/>
          <w:sz w:val="24"/>
          <w:szCs w:val="24"/>
        </w:rPr>
      </w:pPr>
    </w:p>
    <w:p w14:paraId="1AF5302E" w14:textId="77777777" w:rsidR="00B7044F" w:rsidRPr="00EF2C32" w:rsidRDefault="00B7044F" w:rsidP="00B7044F">
      <w:pPr>
        <w:autoSpaceDE w:val="0"/>
        <w:autoSpaceDN w:val="0"/>
        <w:adjustRightInd w:val="0"/>
        <w:jc w:val="both"/>
        <w:rPr>
          <w:rFonts w:cstheme="minorHAnsi"/>
          <w:sz w:val="24"/>
          <w:szCs w:val="24"/>
        </w:rPr>
      </w:pPr>
      <w:r w:rsidRPr="00EF2C32">
        <w:rPr>
          <w:rFonts w:cstheme="minorHAnsi"/>
          <w:sz w:val="24"/>
          <w:szCs w:val="24"/>
        </w:rPr>
        <w:t xml:space="preserve">2.4. </w:t>
      </w:r>
      <w:r w:rsidRPr="00EF2C32">
        <w:rPr>
          <w:rFonts w:cstheme="minorHAnsi"/>
          <w:sz w:val="24"/>
          <w:szCs w:val="24"/>
          <w:u w:val="single"/>
        </w:rPr>
        <w:t>La fiche de sécurité doit prévoir comment évacuer</w:t>
      </w:r>
      <w:r w:rsidRPr="00EF2C32">
        <w:rPr>
          <w:rFonts w:cstheme="minorHAnsi"/>
          <w:sz w:val="24"/>
          <w:szCs w:val="24"/>
        </w:rPr>
        <w:t>.</w:t>
      </w:r>
    </w:p>
    <w:p w14:paraId="4B460DBB" w14:textId="77777777" w:rsidR="00B7044F" w:rsidRPr="00EF2C32" w:rsidRDefault="00B7044F" w:rsidP="00B7044F">
      <w:pPr>
        <w:autoSpaceDE w:val="0"/>
        <w:autoSpaceDN w:val="0"/>
        <w:adjustRightInd w:val="0"/>
        <w:jc w:val="both"/>
        <w:rPr>
          <w:rFonts w:cstheme="minorHAnsi"/>
          <w:sz w:val="24"/>
          <w:szCs w:val="24"/>
        </w:rPr>
      </w:pPr>
    </w:p>
    <w:p w14:paraId="5989A18A"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A ce titre, la fiche de sécurité doit indiquer :</w:t>
      </w:r>
    </w:p>
    <w:p w14:paraId="10070679" w14:textId="77777777" w:rsidR="00B7044F" w:rsidRPr="00EF2C32" w:rsidRDefault="00B7044F" w:rsidP="009A4341">
      <w:pPr>
        <w:pStyle w:val="Paragraphedeliste"/>
        <w:numPr>
          <w:ilvl w:val="0"/>
          <w:numId w:val="18"/>
        </w:numPr>
        <w:autoSpaceDE w:val="0"/>
        <w:autoSpaceDN w:val="0"/>
        <w:adjustRightInd w:val="0"/>
        <w:spacing w:after="0" w:line="276" w:lineRule="auto"/>
        <w:jc w:val="both"/>
        <w:rPr>
          <w:rFonts w:cstheme="minorHAnsi"/>
          <w:sz w:val="24"/>
          <w:szCs w:val="24"/>
        </w:rPr>
      </w:pPr>
      <w:r w:rsidRPr="00EF2C32">
        <w:rPr>
          <w:rFonts w:cstheme="minorHAnsi"/>
          <w:sz w:val="24"/>
          <w:szCs w:val="24"/>
        </w:rPr>
        <w:lastRenderedPageBreak/>
        <w:t>sur un plan à jour des locaux, le parcours privilégié d’évacuation, qui doit prendre en compte l’âge et la mobilité, ainsi que l’encombrement éventuel des moyens de transport notamment lorsque les pièces de vie sont situées en étage ;</w:t>
      </w:r>
    </w:p>
    <w:p w14:paraId="7890138A" w14:textId="77777777" w:rsidR="00B7044F" w:rsidRPr="00EF2C32" w:rsidRDefault="00B7044F" w:rsidP="009A4341">
      <w:pPr>
        <w:pStyle w:val="Paragraphedeliste"/>
        <w:numPr>
          <w:ilvl w:val="0"/>
          <w:numId w:val="18"/>
        </w:numPr>
        <w:autoSpaceDE w:val="0"/>
        <w:autoSpaceDN w:val="0"/>
        <w:adjustRightInd w:val="0"/>
        <w:spacing w:after="0" w:line="276" w:lineRule="auto"/>
        <w:jc w:val="both"/>
        <w:rPr>
          <w:rFonts w:cstheme="minorHAnsi"/>
          <w:sz w:val="24"/>
          <w:szCs w:val="24"/>
        </w:rPr>
      </w:pPr>
      <w:r w:rsidRPr="00EF2C32">
        <w:rPr>
          <w:rFonts w:cstheme="minorHAnsi"/>
          <w:sz w:val="24"/>
          <w:szCs w:val="24"/>
        </w:rPr>
        <w:t>que ce parcours privilégié est susceptible d’être changé en considération de la localisation exacte du danger dans l’hypothèse où la situation d’urgence surviendrait dans l’établissement ;</w:t>
      </w:r>
    </w:p>
    <w:p w14:paraId="4A4A8F31" w14:textId="77777777" w:rsidR="00B7044F" w:rsidRPr="00EF2C32" w:rsidRDefault="00B7044F" w:rsidP="009A4341">
      <w:pPr>
        <w:pStyle w:val="Paragraphedeliste"/>
        <w:numPr>
          <w:ilvl w:val="0"/>
          <w:numId w:val="18"/>
        </w:numPr>
        <w:autoSpaceDE w:val="0"/>
        <w:autoSpaceDN w:val="0"/>
        <w:adjustRightInd w:val="0"/>
        <w:spacing w:after="0" w:line="276" w:lineRule="auto"/>
        <w:jc w:val="both"/>
        <w:rPr>
          <w:rFonts w:cstheme="minorHAnsi"/>
          <w:sz w:val="24"/>
          <w:szCs w:val="24"/>
        </w:rPr>
      </w:pPr>
      <w:r w:rsidRPr="00EF2C32">
        <w:rPr>
          <w:rFonts w:cstheme="minorHAnsi"/>
          <w:sz w:val="24"/>
          <w:szCs w:val="24"/>
        </w:rPr>
        <w:t>sur un plan à jour des abords de l’établissement, les lieux vers lesquels évacuer et se mettre en sécurité, prédéfinis en accord avec leurs responsables (commissariat, mairie, voisinage…). Plusieurs lieux de repli peuvent être prédéfinis, afin d’être en mesure de savoir où aller quelles que soient les directions d’où venait le danger et dans laquelle la fuite a eu lieu.</w:t>
      </w:r>
    </w:p>
    <w:p w14:paraId="29642098" w14:textId="77777777" w:rsidR="00B7044F" w:rsidRPr="00EF2C32" w:rsidRDefault="00B7044F" w:rsidP="00B7044F">
      <w:pPr>
        <w:pStyle w:val="Paragraphedeliste"/>
        <w:autoSpaceDE w:val="0"/>
        <w:autoSpaceDN w:val="0"/>
        <w:adjustRightInd w:val="0"/>
        <w:jc w:val="both"/>
        <w:rPr>
          <w:rFonts w:cstheme="minorHAnsi"/>
          <w:sz w:val="24"/>
          <w:szCs w:val="24"/>
        </w:rPr>
      </w:pPr>
    </w:p>
    <w:p w14:paraId="1666D22B" w14:textId="77777777" w:rsidR="00B7044F" w:rsidRPr="00EF2C32" w:rsidRDefault="00B7044F" w:rsidP="00B7044F">
      <w:pPr>
        <w:autoSpaceDE w:val="0"/>
        <w:autoSpaceDN w:val="0"/>
        <w:adjustRightInd w:val="0"/>
        <w:jc w:val="both"/>
        <w:rPr>
          <w:rFonts w:cstheme="minorHAnsi"/>
          <w:sz w:val="24"/>
          <w:szCs w:val="24"/>
        </w:rPr>
      </w:pPr>
      <w:r w:rsidRPr="00EF2C32">
        <w:rPr>
          <w:rFonts w:cstheme="minorHAnsi"/>
          <w:b/>
          <w:sz w:val="24"/>
          <w:szCs w:val="24"/>
        </w:rPr>
        <w:t>3</w:t>
      </w:r>
      <w:r w:rsidRPr="00EF2C32">
        <w:rPr>
          <w:rFonts w:cstheme="minorHAnsi"/>
          <w:sz w:val="24"/>
          <w:szCs w:val="24"/>
        </w:rPr>
        <w:t xml:space="preserve">. </w:t>
      </w:r>
      <w:r w:rsidRPr="00EF2C32">
        <w:rPr>
          <w:rFonts w:cstheme="minorHAnsi"/>
          <w:b/>
          <w:bCs/>
          <w:i/>
          <w:iCs/>
          <w:sz w:val="24"/>
          <w:szCs w:val="24"/>
        </w:rPr>
        <w:t>Les mesures spécifiques à la sécurité des systèmes d’informations</w:t>
      </w:r>
      <w:r w:rsidRPr="00EF2C32">
        <w:rPr>
          <w:rFonts w:cstheme="minorHAnsi"/>
          <w:sz w:val="24"/>
          <w:szCs w:val="24"/>
        </w:rPr>
        <w:t>.</w:t>
      </w:r>
    </w:p>
    <w:p w14:paraId="0199700A" w14:textId="77777777" w:rsidR="00B7044F" w:rsidRPr="00EF2C32" w:rsidRDefault="00B7044F" w:rsidP="00B7044F">
      <w:pPr>
        <w:autoSpaceDE w:val="0"/>
        <w:autoSpaceDN w:val="0"/>
        <w:adjustRightInd w:val="0"/>
        <w:jc w:val="both"/>
        <w:rPr>
          <w:rFonts w:cstheme="minorHAnsi"/>
          <w:sz w:val="24"/>
          <w:szCs w:val="24"/>
        </w:rPr>
      </w:pPr>
    </w:p>
    <w:p w14:paraId="766BD222"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Les systèmes d’information, devenus essentiels aux différentes actions quotidiennes des établissements, à la qualité des soins et à la prise en charge des usagers et des patients, se trouvent confrontés à des sources de menaces qui croissent en nature et en nombre et au développement de la cybercriminalité.</w:t>
      </w:r>
    </w:p>
    <w:p w14:paraId="21696824"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La cybercriminalité se définit communément comme toute action illicite visant l’intégrité d’un site informatique déterminé, ou bien menée à l’aide d’un outil informatique. La transformation numérique rapide du secteur social et médico-social nécessite de tenir compte de ces nouveaux risques.</w:t>
      </w:r>
    </w:p>
    <w:p w14:paraId="63CCE533"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De nombreux exemples ont récemment mis en lumière ces menaces contre les secteurs de la santé et du social. Les cyberattaques menées contre de systèmes d’information insuffisamment protégés entraînent des conséquences financières, de temps passé et de gêne professionnelle très élevées :</w:t>
      </w:r>
    </w:p>
    <w:p w14:paraId="4681B13D"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t>certains virus permettent de détruire très rapidement des volumes considérables de données ou mettent hors-service un ordinateur. Ces situations conduisent parfois à devoir réinstaller tout le parc informatique et à reconstituer les données, et ce avec un coût élevé pour un résultat souvent très partiel ;</w:t>
      </w:r>
    </w:p>
    <w:p w14:paraId="78795796"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t>des altérations (effacement par erreur, modifications indues…) de données, parfois essentielles, se produisent régulièrement ;</w:t>
      </w:r>
    </w:p>
    <w:p w14:paraId="6221FAF1"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t>des systèmes d’information se retrouvent accessibles depuis Internet, par de simples requêtes à travers des moteurs de recherche tels que Google, Yahoo, Bing… Ils sont souvent disponibles sur Internet soit par erreur, soit après avoir été confiés à des fournisseurs de services dont la sécurité est défaillante. Ces incidents se traduisent par une médiatisation dommageable pour l’ensemble du secteur social et médico-social ;</w:t>
      </w:r>
    </w:p>
    <w:p w14:paraId="4CA4EDA8"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lastRenderedPageBreak/>
        <w:t>sans préjudice d’éventuelles poursuites pénales engagées par les usagers qui en sont victimes ; l’installation de logiciels informatiques malveillants, prennent en otage les données. Le ransomware, ou rançongiciel, chiffre et bloque les fichiers contenus sur l’ordinateur et une rançon est demandée en échange d'une clé permettant de les déchiffrer.</w:t>
      </w:r>
    </w:p>
    <w:p w14:paraId="6E3E1467" w14:textId="77777777" w:rsidR="00B7044F" w:rsidRPr="00EF2C32" w:rsidRDefault="00B7044F" w:rsidP="00B7044F">
      <w:pPr>
        <w:autoSpaceDE w:val="0"/>
        <w:autoSpaceDN w:val="0"/>
        <w:adjustRightInd w:val="0"/>
        <w:spacing w:line="276" w:lineRule="auto"/>
        <w:jc w:val="both"/>
        <w:rPr>
          <w:rFonts w:cstheme="minorHAnsi"/>
          <w:sz w:val="24"/>
          <w:szCs w:val="24"/>
        </w:rPr>
      </w:pPr>
    </w:p>
    <w:p w14:paraId="5EA1B378"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Dans un contexte marqué par la recrudescence des malveillances informatiques et des surfaces d’attaque pesant sur des systèmes d’information insuffisamment protégés, l’application des principes suivants s’avère essentielle :</w:t>
      </w:r>
    </w:p>
    <w:p w14:paraId="7C6EECC4"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s’assurer que les logiciels sont régulièrement mis à jour ;</w:t>
      </w:r>
    </w:p>
    <w:p w14:paraId="467E03CE"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s’assurer que tous les ordinateurs connectés à Internet sont équipés d’un logiciel antivirus et protégés par un pare-feu ;</w:t>
      </w:r>
    </w:p>
    <w:p w14:paraId="6B64BF30"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réduire les risques d’attaques informatiques en ne connectant sur le réseau que des matériels informatiques à usage professionnel ;</w:t>
      </w:r>
    </w:p>
    <w:p w14:paraId="13078DF9"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sauvegarder les informations (sauvegarde au minimum hebdomadaire, avec une conservation des sauvegardes mensuelles sur 12 mois glissants et annuelles), en conservant de préférence une copie sécurisée dans un lieu différent ;</w:t>
      </w:r>
    </w:p>
    <w:p w14:paraId="23DE54E9"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verrouiller la session de travail en quittant le poste ou de façon automatique au bout d’un temps d’inactivité, généralement de l’ordre de 30 minutes mais à adapter à l’organisation du travail ;</w:t>
      </w:r>
    </w:p>
    <w:p w14:paraId="236C451D"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s’assurer que l’accès aux ordinateurs est protégé par des mots de passe individuels contrôlés de manière sécurisée, utiliser des mots de passe non triviaux, de 10 caractères (mêlant chiffres, lettres et caractères spéciaux) et changés régulièrement ;</w:t>
      </w:r>
    </w:p>
    <w:p w14:paraId="0BA4348B"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élaborer un mode de fonctionnement dégradé dans le cadre du plan de continuité d’activité si l’établissement s’en est doté, qu’il convient de tester régulièrement ;</w:t>
      </w:r>
    </w:p>
    <w:p w14:paraId="35806528"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sensibiliser l’ensemble du personnel et des intervenants aux bonnes pratiques d’utilisation des systèmes d’information. Des actions de sensibilisation, et de formation doivent être organisées régulièrement ;</w:t>
      </w:r>
    </w:p>
    <w:p w14:paraId="19B56CE6" w14:textId="77777777" w:rsidR="00B7044F" w:rsidRPr="00EF2C32" w:rsidRDefault="00B7044F" w:rsidP="009A4341">
      <w:pPr>
        <w:pStyle w:val="Paragraphedeliste"/>
        <w:numPr>
          <w:ilvl w:val="0"/>
          <w:numId w:val="20"/>
        </w:numPr>
        <w:autoSpaceDE w:val="0"/>
        <w:autoSpaceDN w:val="0"/>
        <w:adjustRightInd w:val="0"/>
        <w:spacing w:after="0" w:line="276" w:lineRule="auto"/>
        <w:jc w:val="both"/>
        <w:rPr>
          <w:rFonts w:cstheme="minorHAnsi"/>
          <w:sz w:val="24"/>
          <w:szCs w:val="24"/>
        </w:rPr>
      </w:pPr>
      <w:r w:rsidRPr="00EF2C32">
        <w:rPr>
          <w:rFonts w:cstheme="minorHAnsi"/>
          <w:sz w:val="24"/>
          <w:szCs w:val="24"/>
        </w:rPr>
        <w:t>mettre en œuvre à l’intention du personnel une politique d’utilisation acceptable concernant la navigation sur Internet, la messagerie électronique, les salons de discussion, les sites de réseaux sociaux, les sites marchands et les sites de téléchargement de jeux et de musique.</w:t>
      </w:r>
    </w:p>
    <w:p w14:paraId="601F8453" w14:textId="77777777" w:rsidR="00B7044F" w:rsidRPr="00EF2C32" w:rsidRDefault="00B7044F" w:rsidP="00B7044F">
      <w:pPr>
        <w:autoSpaceDE w:val="0"/>
        <w:autoSpaceDN w:val="0"/>
        <w:adjustRightInd w:val="0"/>
        <w:spacing w:line="276" w:lineRule="auto"/>
        <w:jc w:val="both"/>
        <w:rPr>
          <w:rFonts w:cstheme="minorHAnsi"/>
          <w:sz w:val="24"/>
          <w:szCs w:val="24"/>
        </w:rPr>
      </w:pPr>
    </w:p>
    <w:p w14:paraId="34245D03"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Un ensemble de guides et référentiels sont indiqués dans les documents de référence.</w:t>
      </w:r>
    </w:p>
    <w:p w14:paraId="146EFE0B" w14:textId="138E829A" w:rsidR="00B7044F" w:rsidRDefault="00B7044F" w:rsidP="00B7044F">
      <w:pPr>
        <w:autoSpaceDE w:val="0"/>
        <w:autoSpaceDN w:val="0"/>
        <w:adjustRightInd w:val="0"/>
        <w:jc w:val="both"/>
        <w:rPr>
          <w:rFonts w:cstheme="minorHAnsi"/>
          <w:sz w:val="24"/>
          <w:szCs w:val="24"/>
        </w:rPr>
      </w:pPr>
    </w:p>
    <w:p w14:paraId="5D3505D7" w14:textId="562DF646" w:rsidR="00EF2C32" w:rsidRDefault="00EF2C32" w:rsidP="00B7044F">
      <w:pPr>
        <w:autoSpaceDE w:val="0"/>
        <w:autoSpaceDN w:val="0"/>
        <w:adjustRightInd w:val="0"/>
        <w:jc w:val="both"/>
        <w:rPr>
          <w:rFonts w:cstheme="minorHAnsi"/>
          <w:sz w:val="24"/>
          <w:szCs w:val="24"/>
        </w:rPr>
      </w:pPr>
    </w:p>
    <w:p w14:paraId="3C4DCE38" w14:textId="0FED1EAD" w:rsidR="00EF2C32" w:rsidRDefault="00EF2C32" w:rsidP="00B7044F">
      <w:pPr>
        <w:autoSpaceDE w:val="0"/>
        <w:autoSpaceDN w:val="0"/>
        <w:adjustRightInd w:val="0"/>
        <w:jc w:val="both"/>
        <w:rPr>
          <w:rFonts w:cstheme="minorHAnsi"/>
          <w:sz w:val="24"/>
          <w:szCs w:val="24"/>
        </w:rPr>
      </w:pPr>
    </w:p>
    <w:p w14:paraId="16BE8EA5" w14:textId="77777777" w:rsidR="00EF2C32" w:rsidRPr="00EF2C32" w:rsidRDefault="00EF2C32" w:rsidP="00B7044F">
      <w:pPr>
        <w:autoSpaceDE w:val="0"/>
        <w:autoSpaceDN w:val="0"/>
        <w:adjustRightInd w:val="0"/>
        <w:jc w:val="both"/>
        <w:rPr>
          <w:rFonts w:cstheme="minorHAnsi"/>
          <w:sz w:val="24"/>
          <w:szCs w:val="24"/>
        </w:rPr>
      </w:pPr>
    </w:p>
    <w:p w14:paraId="01149596" w14:textId="77777777" w:rsidR="00B7044F" w:rsidRPr="00EF2C32" w:rsidRDefault="00B7044F" w:rsidP="00B7044F">
      <w:pPr>
        <w:autoSpaceDE w:val="0"/>
        <w:autoSpaceDN w:val="0"/>
        <w:adjustRightInd w:val="0"/>
        <w:jc w:val="both"/>
        <w:rPr>
          <w:rFonts w:cstheme="minorHAnsi"/>
          <w:b/>
          <w:bCs/>
          <w:i/>
          <w:iCs/>
          <w:sz w:val="24"/>
          <w:szCs w:val="24"/>
        </w:rPr>
      </w:pPr>
      <w:r w:rsidRPr="00EF2C32">
        <w:rPr>
          <w:rFonts w:cstheme="minorHAnsi"/>
          <w:b/>
          <w:bCs/>
          <w:i/>
          <w:iCs/>
          <w:sz w:val="24"/>
          <w:szCs w:val="24"/>
        </w:rPr>
        <w:lastRenderedPageBreak/>
        <w:t>4. Organisation d’exercices</w:t>
      </w:r>
    </w:p>
    <w:p w14:paraId="0DBB47B4" w14:textId="77777777" w:rsidR="00B7044F" w:rsidRPr="00EF2C32" w:rsidRDefault="00B7044F" w:rsidP="00B7044F">
      <w:pPr>
        <w:autoSpaceDE w:val="0"/>
        <w:autoSpaceDN w:val="0"/>
        <w:adjustRightInd w:val="0"/>
        <w:jc w:val="both"/>
        <w:rPr>
          <w:rFonts w:cstheme="minorHAnsi"/>
          <w:sz w:val="24"/>
          <w:szCs w:val="24"/>
        </w:rPr>
      </w:pPr>
    </w:p>
    <w:p w14:paraId="64BA7E4F"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Des exercices réguliers sont recommandés afin de tester le dispositif de sécurité, si possible en lien avec les services de sécurité concernés, et son appropriation par le personnel.</w:t>
      </w:r>
    </w:p>
    <w:p w14:paraId="618C91B3"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La réalisation d’exercices peut prendre plusieurs formes :</w:t>
      </w:r>
    </w:p>
    <w:p w14:paraId="68BE5EE2"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t>rappel simple des procédures et du rôle de chacun par le responsable du site ou son chargé de sûreté ;</w:t>
      </w:r>
    </w:p>
    <w:p w14:paraId="6A4B02A7"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t>exercice «sur table» au cours duquel, dans une salle, les employés présentent la réaction qu’ils auraient en cas d’attaque. Celle-ci doit être scénarisée (lieu, nombre et armes des assaillants identifiés) ;</w:t>
      </w:r>
    </w:p>
    <w:p w14:paraId="5AB1B8DA"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t>test technique du système d’alerte ;</w:t>
      </w:r>
    </w:p>
    <w:p w14:paraId="6F0D6A85"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t>organisation de reconnaissances exploratoires (lieux d’évacuation, salles de confinement, etc.) ;</w:t>
      </w:r>
    </w:p>
    <w:p w14:paraId="70BC5CA9" w14:textId="77777777" w:rsidR="00B7044F" w:rsidRPr="00EF2C32" w:rsidRDefault="00B7044F" w:rsidP="009A4341">
      <w:pPr>
        <w:pStyle w:val="Paragraphedeliste"/>
        <w:numPr>
          <w:ilvl w:val="0"/>
          <w:numId w:val="19"/>
        </w:numPr>
        <w:autoSpaceDE w:val="0"/>
        <w:autoSpaceDN w:val="0"/>
        <w:adjustRightInd w:val="0"/>
        <w:spacing w:after="0" w:line="276" w:lineRule="auto"/>
        <w:jc w:val="both"/>
        <w:rPr>
          <w:rFonts w:cstheme="minorHAnsi"/>
          <w:sz w:val="24"/>
          <w:szCs w:val="24"/>
        </w:rPr>
      </w:pPr>
      <w:r w:rsidRPr="00EF2C32">
        <w:rPr>
          <w:rFonts w:cstheme="minorHAnsi"/>
          <w:sz w:val="24"/>
          <w:szCs w:val="24"/>
        </w:rPr>
        <w:t>exercice de mise en situation avec des personnes simulant l’intrusion (les employés doivent être prévenus de la réalisation de l’exercice mais pas nécessairement de sa date exacte pour éviter des phénomènes de panique). La police ou la gendarmerie sont invités à apporter leur expertise. Ce type d’exercice doit être planifié et préparé en lien étroit avec les préfectures et les responsables des services locaux de sécurité concernés.</w:t>
      </w:r>
    </w:p>
    <w:p w14:paraId="5E383917" w14:textId="77777777" w:rsidR="00B7044F" w:rsidRPr="00EF2C32" w:rsidRDefault="00B7044F" w:rsidP="00B7044F">
      <w:pPr>
        <w:autoSpaceDE w:val="0"/>
        <w:autoSpaceDN w:val="0"/>
        <w:adjustRightInd w:val="0"/>
        <w:jc w:val="both"/>
        <w:rPr>
          <w:rFonts w:cstheme="minorHAnsi"/>
          <w:sz w:val="24"/>
          <w:szCs w:val="24"/>
        </w:rPr>
      </w:pPr>
    </w:p>
    <w:p w14:paraId="2DF3041E" w14:textId="77777777" w:rsidR="00B7044F" w:rsidRPr="00EF2C32" w:rsidRDefault="00B7044F" w:rsidP="00B7044F">
      <w:pPr>
        <w:autoSpaceDE w:val="0"/>
        <w:autoSpaceDN w:val="0"/>
        <w:adjustRightInd w:val="0"/>
        <w:jc w:val="both"/>
        <w:rPr>
          <w:rFonts w:cstheme="minorHAnsi"/>
          <w:b/>
          <w:bCs/>
          <w:i/>
          <w:iCs/>
          <w:sz w:val="24"/>
          <w:szCs w:val="24"/>
        </w:rPr>
      </w:pPr>
      <w:r w:rsidRPr="00EF2C32">
        <w:rPr>
          <w:rFonts w:cstheme="minorHAnsi"/>
          <w:b/>
          <w:bCs/>
          <w:i/>
          <w:iCs/>
          <w:sz w:val="24"/>
          <w:szCs w:val="24"/>
        </w:rPr>
        <w:t>5. Mise à jour de la fiche de sécurité</w:t>
      </w:r>
    </w:p>
    <w:p w14:paraId="5EF1C7CA" w14:textId="77777777" w:rsidR="00B7044F" w:rsidRPr="00EF2C32" w:rsidRDefault="00B7044F" w:rsidP="00B7044F">
      <w:pPr>
        <w:autoSpaceDE w:val="0"/>
        <w:autoSpaceDN w:val="0"/>
        <w:adjustRightInd w:val="0"/>
        <w:jc w:val="both"/>
        <w:rPr>
          <w:rFonts w:cstheme="minorHAnsi"/>
          <w:sz w:val="24"/>
          <w:szCs w:val="24"/>
        </w:rPr>
      </w:pPr>
    </w:p>
    <w:p w14:paraId="7C8A88DD" w14:textId="77777777" w:rsidR="00B7044F" w:rsidRPr="00EF2C32" w:rsidRDefault="00B7044F" w:rsidP="00B7044F">
      <w:pPr>
        <w:autoSpaceDE w:val="0"/>
        <w:autoSpaceDN w:val="0"/>
        <w:adjustRightInd w:val="0"/>
        <w:spacing w:line="276" w:lineRule="auto"/>
        <w:jc w:val="both"/>
        <w:rPr>
          <w:rFonts w:cstheme="minorHAnsi"/>
          <w:sz w:val="24"/>
          <w:szCs w:val="24"/>
        </w:rPr>
      </w:pPr>
      <w:r w:rsidRPr="00EF2C32">
        <w:rPr>
          <w:rFonts w:cstheme="minorHAnsi"/>
          <w:sz w:val="24"/>
          <w:szCs w:val="24"/>
        </w:rPr>
        <w:t>La fiche de sécurité fait l’objet de mises à jour périodiques, notamment à la suite des enseignements tirés des exercices.</w:t>
      </w:r>
    </w:p>
    <w:p w14:paraId="69B1897B" w14:textId="77777777" w:rsidR="00B7044F" w:rsidRPr="00EF2C32" w:rsidRDefault="00B7044F" w:rsidP="00B7044F">
      <w:pPr>
        <w:autoSpaceDE w:val="0"/>
        <w:autoSpaceDN w:val="0"/>
        <w:adjustRightInd w:val="0"/>
        <w:spacing w:line="276" w:lineRule="auto"/>
        <w:jc w:val="both"/>
        <w:rPr>
          <w:rFonts w:cstheme="minorHAnsi"/>
          <w:i/>
          <w:iCs/>
          <w:sz w:val="24"/>
          <w:szCs w:val="24"/>
        </w:rPr>
      </w:pPr>
      <w:r w:rsidRPr="00EF2C32">
        <w:rPr>
          <w:rFonts w:cstheme="minorHAnsi"/>
          <w:sz w:val="24"/>
          <w:szCs w:val="24"/>
        </w:rPr>
        <w:t>Ces retours d’expérience doivent pouvoir être partagés au niveau régional et local, en lien avec l’ARS et son groupe d’appui, les services de cohésion sociale, ou les services du conseil départemental.</w:t>
      </w:r>
    </w:p>
    <w:p w14:paraId="4C106418" w14:textId="77777777" w:rsidR="00180FB5" w:rsidRPr="00B7044F" w:rsidRDefault="00180FB5" w:rsidP="00675FD4">
      <w:pPr>
        <w:spacing w:line="360" w:lineRule="auto"/>
        <w:rPr>
          <w:rFonts w:cstheme="minorHAnsi"/>
        </w:rPr>
      </w:pPr>
    </w:p>
    <w:p w14:paraId="2BDCBEC4" w14:textId="77777777" w:rsidR="00180FB5" w:rsidRPr="00B7044F" w:rsidRDefault="00180FB5" w:rsidP="00675FD4">
      <w:pPr>
        <w:spacing w:line="360" w:lineRule="auto"/>
        <w:rPr>
          <w:rFonts w:cstheme="minorHAnsi"/>
        </w:rPr>
      </w:pPr>
    </w:p>
    <w:p w14:paraId="13C35136" w14:textId="3EF69D3A" w:rsidR="00C46603" w:rsidRPr="00B7044F" w:rsidRDefault="00C46603" w:rsidP="00675FD4">
      <w:pPr>
        <w:spacing w:after="0" w:line="360" w:lineRule="auto"/>
        <w:jc w:val="both"/>
        <w:rPr>
          <w:rFonts w:cstheme="minorHAnsi"/>
        </w:rPr>
        <w:sectPr w:rsidR="00C46603" w:rsidRPr="00B7044F" w:rsidSect="00EC7C9E">
          <w:pgSz w:w="11906" w:h="16838" w:code="9"/>
          <w:pgMar w:top="1418" w:right="1418" w:bottom="1418" w:left="1418" w:header="709" w:footer="709" w:gutter="0"/>
          <w:cols w:space="708"/>
          <w:docGrid w:linePitch="360"/>
        </w:sectPr>
      </w:pPr>
    </w:p>
    <w:p w14:paraId="470F43EE" w14:textId="77777777" w:rsidR="00C46603" w:rsidRPr="00B7044F" w:rsidRDefault="00C46603" w:rsidP="00675FD4">
      <w:pPr>
        <w:spacing w:after="0" w:line="360" w:lineRule="auto"/>
        <w:jc w:val="both"/>
        <w:rPr>
          <w:rFonts w:cstheme="minorHAnsi"/>
        </w:rPr>
      </w:pPr>
    </w:p>
    <w:p w14:paraId="2FADEDF5" w14:textId="77777777" w:rsidR="00435C09" w:rsidRPr="00B7044F" w:rsidRDefault="00435C09" w:rsidP="00675FD4">
      <w:pPr>
        <w:spacing w:after="0" w:line="360" w:lineRule="auto"/>
        <w:jc w:val="center"/>
        <w:rPr>
          <w:rFonts w:eastAsia="Times New Roman" w:cstheme="minorHAnsi"/>
          <w:b/>
          <w:lang w:val="nl-NL" w:eastAsia="fr-FR"/>
        </w:rPr>
      </w:pPr>
    </w:p>
    <w:p w14:paraId="3E8EAA71" w14:textId="77777777" w:rsidR="00C46603" w:rsidRPr="00B7044F" w:rsidRDefault="00C46603" w:rsidP="00675FD4">
      <w:pPr>
        <w:pStyle w:val="CHAPITRE"/>
        <w:spacing w:line="360" w:lineRule="auto"/>
        <w:jc w:val="center"/>
        <w:rPr>
          <w:rFonts w:cstheme="minorHAnsi"/>
          <w:sz w:val="22"/>
          <w:lang w:val="nl-NL" w:eastAsia="fr-FR"/>
        </w:rPr>
      </w:pPr>
    </w:p>
    <w:p w14:paraId="022D941C" w14:textId="77777777" w:rsidR="002B1951" w:rsidRPr="00B7044F" w:rsidRDefault="002B1951" w:rsidP="00675FD4">
      <w:pPr>
        <w:pStyle w:val="CHAPITRE"/>
        <w:spacing w:line="360" w:lineRule="auto"/>
        <w:jc w:val="center"/>
        <w:rPr>
          <w:rFonts w:cstheme="minorHAnsi"/>
          <w:sz w:val="22"/>
          <w:lang w:val="nl-NL" w:eastAsia="fr-FR"/>
        </w:rPr>
      </w:pPr>
    </w:p>
    <w:p w14:paraId="2997AE98" w14:textId="77777777" w:rsidR="002B1951" w:rsidRPr="00B7044F" w:rsidRDefault="002B1951" w:rsidP="00675FD4">
      <w:pPr>
        <w:pStyle w:val="CHAPITRE"/>
        <w:spacing w:line="360" w:lineRule="auto"/>
        <w:jc w:val="center"/>
        <w:rPr>
          <w:rFonts w:cstheme="minorHAnsi"/>
          <w:sz w:val="32"/>
        </w:rPr>
      </w:pPr>
      <w:bookmarkStart w:id="244" w:name="_Toc38374875"/>
      <w:r w:rsidRPr="00B7044F">
        <w:rPr>
          <w:rFonts w:cstheme="minorHAnsi"/>
          <w:sz w:val="32"/>
        </w:rPr>
        <w:t>CONTACTS ET RENSEIGNEMENTS</w:t>
      </w:r>
      <w:bookmarkEnd w:id="244"/>
    </w:p>
    <w:p w14:paraId="3B11CE72" w14:textId="77777777" w:rsidR="00435C09" w:rsidRPr="00B7044F" w:rsidRDefault="00435C09" w:rsidP="00675FD4">
      <w:pPr>
        <w:spacing w:after="0" w:line="360" w:lineRule="auto"/>
        <w:jc w:val="center"/>
        <w:rPr>
          <w:rFonts w:eastAsia="Times New Roman" w:cstheme="minorHAnsi"/>
          <w:sz w:val="24"/>
          <w:szCs w:val="24"/>
          <w:lang w:eastAsia="fr-FR"/>
        </w:rPr>
      </w:pPr>
    </w:p>
    <w:p w14:paraId="3529B1FF" w14:textId="77777777" w:rsidR="00435C09" w:rsidRPr="00B7044F" w:rsidRDefault="00435C09" w:rsidP="00675FD4">
      <w:pPr>
        <w:spacing w:after="0" w:line="360" w:lineRule="auto"/>
        <w:jc w:val="center"/>
        <w:rPr>
          <w:rFonts w:eastAsia="Times New Roman" w:cstheme="minorHAnsi"/>
          <w:sz w:val="24"/>
          <w:szCs w:val="24"/>
          <w:lang w:eastAsia="fr-FR"/>
        </w:rPr>
      </w:pPr>
    </w:p>
    <w:p w14:paraId="1B9E6186" w14:textId="77777777" w:rsidR="00435C09" w:rsidRPr="00B7044F" w:rsidRDefault="00435C09" w:rsidP="00675FD4">
      <w:pPr>
        <w:spacing w:after="0" w:line="360" w:lineRule="auto"/>
        <w:jc w:val="center"/>
        <w:rPr>
          <w:rFonts w:eastAsia="Times New Roman" w:cstheme="minorHAnsi"/>
          <w:sz w:val="24"/>
          <w:szCs w:val="24"/>
          <w:lang w:eastAsia="fr-FR"/>
        </w:rPr>
      </w:pPr>
    </w:p>
    <w:p w14:paraId="26101C03" w14:textId="77777777" w:rsidR="00435C09" w:rsidRPr="00B7044F" w:rsidRDefault="00435C09" w:rsidP="00675FD4">
      <w:pPr>
        <w:spacing w:after="0" w:line="360" w:lineRule="auto"/>
        <w:jc w:val="center"/>
        <w:rPr>
          <w:rFonts w:eastAsia="Times New Roman" w:cstheme="minorHAnsi"/>
          <w:sz w:val="24"/>
          <w:szCs w:val="24"/>
          <w:lang w:eastAsia="fr-FR"/>
        </w:rPr>
      </w:pPr>
    </w:p>
    <w:p w14:paraId="530F59C2" w14:textId="77777777" w:rsidR="00435C09" w:rsidRPr="00B7044F" w:rsidRDefault="00435C09" w:rsidP="00675FD4">
      <w:pPr>
        <w:spacing w:after="0" w:line="360" w:lineRule="auto"/>
        <w:jc w:val="center"/>
        <w:rPr>
          <w:rFonts w:eastAsia="Times New Roman" w:cstheme="minorHAnsi"/>
          <w:szCs w:val="24"/>
          <w:lang w:eastAsia="fr-FR"/>
        </w:rPr>
      </w:pPr>
      <w:r w:rsidRPr="00B7044F">
        <w:rPr>
          <w:rFonts w:eastAsia="Times New Roman" w:cstheme="minorHAnsi"/>
          <w:noProof/>
          <w:sz w:val="20"/>
          <w:lang w:eastAsia="fr-FR"/>
        </w:rPr>
        <w:drawing>
          <wp:inline distT="0" distB="0" distL="0" distR="0" wp14:anchorId="6AF4B670" wp14:editId="4907E4CB">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14:paraId="0EF349F0" w14:textId="77777777" w:rsidR="009410F6" w:rsidRPr="00B7044F" w:rsidRDefault="009410F6" w:rsidP="00675FD4">
      <w:pPr>
        <w:spacing w:after="0" w:line="360" w:lineRule="auto"/>
        <w:jc w:val="center"/>
        <w:rPr>
          <w:rFonts w:eastAsia="Times New Roman" w:cstheme="minorHAnsi"/>
          <w:b/>
          <w:bCs/>
          <w:lang w:val="nl-NL" w:eastAsia="fr-FR"/>
        </w:rPr>
      </w:pPr>
    </w:p>
    <w:p w14:paraId="2668233A" w14:textId="77777777" w:rsidR="009410F6" w:rsidRPr="00B7044F" w:rsidRDefault="009410F6" w:rsidP="00675FD4">
      <w:pPr>
        <w:spacing w:after="0" w:line="360" w:lineRule="auto"/>
        <w:jc w:val="center"/>
        <w:rPr>
          <w:rFonts w:eastAsia="Times New Roman" w:cstheme="minorHAnsi"/>
          <w:b/>
          <w:bCs/>
          <w:lang w:val="nl-NL" w:eastAsia="fr-FR"/>
        </w:rPr>
      </w:pPr>
    </w:p>
    <w:p w14:paraId="041C33E7" w14:textId="77777777" w:rsidR="00435C09" w:rsidRPr="00B7044F" w:rsidRDefault="00435C09" w:rsidP="00675FD4">
      <w:pPr>
        <w:spacing w:after="0" w:line="360" w:lineRule="auto"/>
        <w:jc w:val="center"/>
        <w:rPr>
          <w:rFonts w:eastAsia="Times New Roman" w:cstheme="minorHAnsi"/>
          <w:b/>
          <w:lang w:val="nl-NL" w:eastAsia="fr-FR"/>
        </w:rPr>
      </w:pPr>
    </w:p>
    <w:p w14:paraId="48FFD180" w14:textId="77777777" w:rsidR="00435C09" w:rsidRPr="00B7044F" w:rsidRDefault="00435C09" w:rsidP="00675FD4">
      <w:pPr>
        <w:spacing w:after="0" w:line="360" w:lineRule="auto"/>
        <w:jc w:val="center"/>
        <w:rPr>
          <w:rFonts w:eastAsia="Times New Roman" w:cstheme="minorHAnsi"/>
          <w:b/>
          <w:lang w:val="nl-NL" w:eastAsia="fr-FR"/>
        </w:rPr>
      </w:pPr>
    </w:p>
    <w:tbl>
      <w:tblPr>
        <w:tblStyle w:val="Grilledutableau"/>
        <w:tblW w:w="0" w:type="auto"/>
        <w:jc w:val="center"/>
        <w:tblLook w:val="04A0" w:firstRow="1" w:lastRow="0" w:firstColumn="1" w:lastColumn="0" w:noHBand="0" w:noVBand="1"/>
      </w:tblPr>
      <w:tblGrid>
        <w:gridCol w:w="4955"/>
      </w:tblGrid>
      <w:tr w:rsidR="00A56680" w:rsidRPr="00B7044F" w14:paraId="246551C6" w14:textId="77777777" w:rsidTr="00A56680">
        <w:trPr>
          <w:jc w:val="center"/>
        </w:trPr>
        <w:tc>
          <w:tcPr>
            <w:tcW w:w="4955" w:type="dxa"/>
          </w:tcPr>
          <w:p w14:paraId="1914F844" w14:textId="77777777" w:rsidR="003B03AA" w:rsidRPr="00B7044F" w:rsidRDefault="003B03AA" w:rsidP="00675FD4">
            <w:pPr>
              <w:spacing w:line="360" w:lineRule="auto"/>
              <w:jc w:val="center"/>
              <w:rPr>
                <w:rFonts w:cstheme="minorHAnsi"/>
                <w:b/>
                <w:sz w:val="24"/>
                <w:szCs w:val="24"/>
              </w:rPr>
            </w:pPr>
          </w:p>
          <w:p w14:paraId="5484F73C" w14:textId="77777777" w:rsidR="003B03AA" w:rsidRPr="00B7044F" w:rsidRDefault="003B03AA" w:rsidP="00675FD4">
            <w:pPr>
              <w:spacing w:line="360" w:lineRule="auto"/>
              <w:jc w:val="center"/>
              <w:rPr>
                <w:rFonts w:cstheme="minorHAnsi"/>
                <w:sz w:val="24"/>
                <w:szCs w:val="24"/>
              </w:rPr>
            </w:pPr>
            <w:r w:rsidRPr="00B7044F">
              <w:rPr>
                <w:rFonts w:cstheme="minorHAnsi"/>
                <w:sz w:val="24"/>
                <w:szCs w:val="24"/>
              </w:rPr>
              <w:t xml:space="preserve">Site de Besançon : </w:t>
            </w:r>
          </w:p>
          <w:p w14:paraId="0C0D8AEC" w14:textId="77777777" w:rsidR="003B03AA" w:rsidRPr="00B7044F" w:rsidRDefault="003B03AA" w:rsidP="00675FD4">
            <w:pPr>
              <w:spacing w:line="360" w:lineRule="auto"/>
              <w:jc w:val="center"/>
              <w:rPr>
                <w:rFonts w:cstheme="minorHAnsi"/>
                <w:sz w:val="24"/>
                <w:szCs w:val="24"/>
              </w:rPr>
            </w:pPr>
            <w:r w:rsidRPr="00B7044F">
              <w:rPr>
                <w:rFonts w:cstheme="minorHAnsi"/>
                <w:sz w:val="24"/>
                <w:szCs w:val="24"/>
              </w:rPr>
              <w:t>26 rue Proudhon - 25000 BESANCON</w:t>
            </w:r>
          </w:p>
          <w:p w14:paraId="7E973634" w14:textId="77777777" w:rsidR="003B03AA" w:rsidRPr="00B7044F" w:rsidRDefault="003B03AA" w:rsidP="00675FD4">
            <w:pPr>
              <w:spacing w:line="360" w:lineRule="auto"/>
              <w:jc w:val="center"/>
              <w:rPr>
                <w:rFonts w:cstheme="minorHAnsi"/>
                <w:sz w:val="24"/>
                <w:szCs w:val="24"/>
              </w:rPr>
            </w:pPr>
            <w:r w:rsidRPr="00B7044F">
              <w:rPr>
                <w:rFonts w:cstheme="minorHAnsi"/>
                <w:sz w:val="24"/>
                <w:szCs w:val="24"/>
              </w:rPr>
              <w:t xml:space="preserve">Site de Dijon : </w:t>
            </w:r>
          </w:p>
          <w:p w14:paraId="0A076B1F" w14:textId="77777777" w:rsidR="003B03AA" w:rsidRPr="00B7044F" w:rsidRDefault="003B03AA" w:rsidP="00675FD4">
            <w:pPr>
              <w:spacing w:line="360" w:lineRule="auto"/>
              <w:jc w:val="center"/>
              <w:rPr>
                <w:rFonts w:cstheme="minorHAnsi"/>
                <w:sz w:val="24"/>
                <w:szCs w:val="24"/>
              </w:rPr>
            </w:pPr>
            <w:r w:rsidRPr="00B7044F">
              <w:rPr>
                <w:rFonts w:cstheme="minorHAnsi"/>
                <w:sz w:val="24"/>
                <w:szCs w:val="24"/>
              </w:rPr>
              <w:t>Site de La Chartreuse 1 Boulevard Chanoine Kir 21000 DIJON</w:t>
            </w:r>
          </w:p>
          <w:p w14:paraId="59A52C0C" w14:textId="77777777" w:rsidR="003B03AA" w:rsidRPr="00B7044F" w:rsidRDefault="003B03AA" w:rsidP="00675FD4">
            <w:pPr>
              <w:spacing w:line="360" w:lineRule="auto"/>
              <w:jc w:val="center"/>
              <w:rPr>
                <w:rFonts w:cstheme="minorHAnsi"/>
                <w:sz w:val="24"/>
                <w:szCs w:val="24"/>
              </w:rPr>
            </w:pPr>
          </w:p>
          <w:p w14:paraId="3097B382" w14:textId="77777777" w:rsidR="003B03AA" w:rsidRPr="00B7044F" w:rsidRDefault="003B03AA" w:rsidP="00675FD4">
            <w:pPr>
              <w:spacing w:line="360" w:lineRule="auto"/>
              <w:jc w:val="center"/>
              <w:rPr>
                <w:rFonts w:cstheme="minorHAnsi"/>
                <w:sz w:val="24"/>
                <w:szCs w:val="24"/>
              </w:rPr>
            </w:pPr>
            <w:r w:rsidRPr="00B7044F">
              <w:rPr>
                <w:rFonts w:cstheme="minorHAnsi"/>
                <w:sz w:val="24"/>
                <w:szCs w:val="24"/>
              </w:rPr>
              <w:t>requa@requa.fr - 03 81 61 68 10</w:t>
            </w:r>
          </w:p>
          <w:p w14:paraId="46CE5253" w14:textId="77777777" w:rsidR="003B03AA" w:rsidRPr="00B7044F" w:rsidRDefault="00A55C0C" w:rsidP="00675FD4">
            <w:pPr>
              <w:spacing w:line="360" w:lineRule="auto"/>
              <w:jc w:val="center"/>
              <w:rPr>
                <w:rFonts w:cstheme="minorHAnsi"/>
                <w:sz w:val="24"/>
                <w:szCs w:val="24"/>
              </w:rPr>
            </w:pPr>
            <w:hyperlink r:id="rId23" w:history="1">
              <w:r w:rsidR="003B03AA" w:rsidRPr="00B7044F">
                <w:rPr>
                  <w:rFonts w:cstheme="minorHAnsi"/>
                  <w:sz w:val="24"/>
                  <w:szCs w:val="24"/>
                </w:rPr>
                <w:t>requa-dijon@requa.fr</w:t>
              </w:r>
            </w:hyperlink>
            <w:r w:rsidR="003B03AA" w:rsidRPr="00B7044F">
              <w:rPr>
                <w:rFonts w:cstheme="minorHAnsi"/>
                <w:sz w:val="24"/>
                <w:szCs w:val="24"/>
              </w:rPr>
              <w:t xml:space="preserve">  - 03 80 42 55 40</w:t>
            </w:r>
          </w:p>
          <w:p w14:paraId="74391AA8" w14:textId="77777777" w:rsidR="003B03AA" w:rsidRPr="00B7044F" w:rsidRDefault="003B03AA" w:rsidP="00675FD4">
            <w:pPr>
              <w:spacing w:line="360" w:lineRule="auto"/>
              <w:jc w:val="center"/>
              <w:rPr>
                <w:rFonts w:cstheme="minorHAnsi"/>
                <w:sz w:val="24"/>
                <w:szCs w:val="24"/>
              </w:rPr>
            </w:pPr>
            <w:r w:rsidRPr="00B7044F">
              <w:rPr>
                <w:rFonts w:cstheme="minorHAnsi"/>
                <w:sz w:val="24"/>
                <w:szCs w:val="24"/>
              </w:rPr>
              <w:t>requams@requa.fr - 03 81 61 68 18</w:t>
            </w:r>
          </w:p>
          <w:p w14:paraId="4DC09D6F" w14:textId="77777777" w:rsidR="003B03AA" w:rsidRPr="00B7044F" w:rsidRDefault="003B03AA" w:rsidP="00675FD4">
            <w:pPr>
              <w:spacing w:line="360" w:lineRule="auto"/>
              <w:rPr>
                <w:rFonts w:cstheme="minorHAnsi"/>
                <w:sz w:val="24"/>
                <w:szCs w:val="24"/>
              </w:rPr>
            </w:pPr>
            <w:r w:rsidRPr="00B7044F">
              <w:rPr>
                <w:rFonts w:cstheme="minorHAnsi"/>
                <w:sz w:val="24"/>
                <w:szCs w:val="24"/>
              </w:rPr>
              <w:tab/>
            </w:r>
            <w:r w:rsidRPr="00B7044F">
              <w:rPr>
                <w:rFonts w:cstheme="minorHAnsi"/>
                <w:sz w:val="24"/>
                <w:szCs w:val="24"/>
              </w:rPr>
              <w:tab/>
            </w:r>
            <w:r w:rsidRPr="00B7044F">
              <w:rPr>
                <w:rFonts w:cstheme="minorHAnsi"/>
                <w:sz w:val="24"/>
                <w:szCs w:val="24"/>
              </w:rPr>
              <w:tab/>
            </w:r>
            <w:r w:rsidRPr="00B7044F">
              <w:rPr>
                <w:rFonts w:cstheme="minorHAnsi"/>
                <w:sz w:val="24"/>
                <w:szCs w:val="24"/>
              </w:rPr>
              <w:tab/>
            </w:r>
            <w:r w:rsidRPr="00B7044F">
              <w:rPr>
                <w:rFonts w:cstheme="minorHAnsi"/>
                <w:sz w:val="24"/>
                <w:szCs w:val="24"/>
              </w:rPr>
              <w:tab/>
            </w:r>
          </w:p>
          <w:p w14:paraId="716495A5" w14:textId="77777777" w:rsidR="003B03AA" w:rsidRPr="00B7044F" w:rsidRDefault="003B03AA" w:rsidP="00675FD4">
            <w:pPr>
              <w:spacing w:line="360" w:lineRule="auto"/>
              <w:jc w:val="center"/>
              <w:rPr>
                <w:rFonts w:cstheme="minorHAnsi"/>
                <w:sz w:val="24"/>
                <w:szCs w:val="24"/>
              </w:rPr>
            </w:pPr>
          </w:p>
          <w:p w14:paraId="3ACDD17B" w14:textId="77777777" w:rsidR="00A56680" w:rsidRPr="00B7044F" w:rsidRDefault="003B03AA" w:rsidP="00675FD4">
            <w:pPr>
              <w:spacing w:line="360" w:lineRule="auto"/>
              <w:jc w:val="center"/>
              <w:rPr>
                <w:rFonts w:cstheme="minorHAnsi"/>
                <w:bCs/>
                <w:sz w:val="24"/>
                <w:szCs w:val="24"/>
              </w:rPr>
            </w:pPr>
            <w:r w:rsidRPr="00B7044F">
              <w:rPr>
                <w:rFonts w:cstheme="minorHAnsi"/>
                <w:sz w:val="24"/>
                <w:szCs w:val="24"/>
              </w:rPr>
              <w:t xml:space="preserve">Site Internet : </w:t>
            </w:r>
            <w:hyperlink r:id="rId24" w:history="1">
              <w:r w:rsidRPr="00B7044F">
                <w:rPr>
                  <w:rStyle w:val="Lienhypertexte"/>
                  <w:rFonts w:cstheme="minorHAnsi"/>
                  <w:sz w:val="24"/>
                  <w:szCs w:val="24"/>
                </w:rPr>
                <w:t>www.requa.fr</w:t>
              </w:r>
            </w:hyperlink>
          </w:p>
          <w:p w14:paraId="04EA1CF3" w14:textId="77777777" w:rsidR="003B03AA" w:rsidRPr="00B7044F" w:rsidRDefault="003B03AA" w:rsidP="00675FD4">
            <w:pPr>
              <w:spacing w:line="360" w:lineRule="auto"/>
              <w:jc w:val="center"/>
              <w:rPr>
                <w:rFonts w:cstheme="minorHAnsi"/>
                <w:b/>
                <w:sz w:val="18"/>
                <w:szCs w:val="24"/>
              </w:rPr>
            </w:pPr>
          </w:p>
        </w:tc>
      </w:tr>
    </w:tbl>
    <w:p w14:paraId="5DFED4F2" w14:textId="44BCD15D" w:rsidR="00435C09" w:rsidRPr="00B7044F" w:rsidRDefault="00435C09" w:rsidP="00675FD4">
      <w:pPr>
        <w:spacing w:after="0" w:line="360" w:lineRule="auto"/>
        <w:jc w:val="both"/>
        <w:rPr>
          <w:rFonts w:eastAsia="Times New Roman" w:cstheme="minorHAnsi"/>
          <w:b/>
          <w:lang w:val="nl-NL" w:eastAsia="fr-FR"/>
        </w:rPr>
      </w:pPr>
    </w:p>
    <w:sectPr w:rsidR="00435C09" w:rsidRPr="00B7044F" w:rsidSect="00C46603">
      <w:headerReference w:type="default" r:id="rId25"/>
      <w:footerReference w:type="defaul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78D5C" w14:textId="77777777" w:rsidR="00EC7C9E" w:rsidRDefault="00EC7C9E" w:rsidP="00C618FA">
      <w:pPr>
        <w:spacing w:after="0" w:line="240" w:lineRule="auto"/>
      </w:pPr>
      <w:r>
        <w:separator/>
      </w:r>
    </w:p>
  </w:endnote>
  <w:endnote w:type="continuationSeparator" w:id="0">
    <w:p w14:paraId="7442AF02" w14:textId="77777777" w:rsidR="00EC7C9E" w:rsidRDefault="00EC7C9E"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yntax">
    <w:altName w:val="Cambria"/>
    <w:panose1 w:val="00000000000000000000"/>
    <w:charset w:val="00"/>
    <w:family w:val="roman"/>
    <w:notTrueType/>
    <w:pitch w:val="default"/>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4A63" w14:textId="77777777" w:rsidR="00EC7C9E" w:rsidRDefault="00EC7C9E" w:rsidP="00A66C76">
    <w:pPr>
      <w:tabs>
        <w:tab w:val="center" w:pos="4536"/>
        <w:tab w:val="right" w:pos="9072"/>
      </w:tabs>
      <w:spacing w:after="0" w:line="240" w:lineRule="auto"/>
      <w:rPr>
        <w:sz w:val="20"/>
      </w:rPr>
    </w:pPr>
  </w:p>
  <w:p w14:paraId="6E55F248" w14:textId="5695F07F" w:rsidR="00EC7C9E" w:rsidRPr="00C46603" w:rsidRDefault="00EC7C9E" w:rsidP="00A66C76">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Trame</w:t>
    </w:r>
    <w:r w:rsidRPr="00E34175">
      <w:rPr>
        <w:sz w:val="20"/>
      </w:rPr>
      <w:t xml:space="preserve"> – </w:t>
    </w:r>
    <w:r>
      <w:rPr>
        <w:sz w:val="20"/>
      </w:rPr>
      <w:t>Janvier 2020</w:t>
    </w:r>
    <w:r w:rsidRPr="00E34175">
      <w:rPr>
        <w:sz w:val="20"/>
      </w:rPr>
      <w:t>, Version</w:t>
    </w:r>
    <w:r>
      <w:rPr>
        <w:sz w:val="20"/>
        <w:szCs w:val="18"/>
      </w:rPr>
      <w:t xml:space="preserve"> 4</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A55C0C">
      <w:rPr>
        <w:caps/>
        <w:noProof/>
        <w:sz w:val="20"/>
      </w:rPr>
      <w:t>4</w:t>
    </w:r>
    <w:r w:rsidRPr="00020470">
      <w:rPr>
        <w:caps/>
        <w:sz w:val="20"/>
      </w:rPr>
      <w:fldChar w:fldCharType="end"/>
    </w:r>
  </w:p>
  <w:p w14:paraId="4ADA2DEC" w14:textId="5C02B13A" w:rsidR="00EC7C9E" w:rsidRPr="00C46603" w:rsidRDefault="00EC7C9E" w:rsidP="00A66C76">
    <w:pPr>
      <w:tabs>
        <w:tab w:val="center" w:pos="4536"/>
        <w:tab w:val="right" w:pos="9072"/>
      </w:tabs>
      <w:spacing w:after="0" w:line="240" w:lineRule="auto"/>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D25E" w14:textId="7D0A26B5" w:rsidR="00EC7C9E" w:rsidRPr="00C46603" w:rsidRDefault="00EC7C9E"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 xml:space="preserve">Nom – </w:t>
    </w:r>
    <w:r w:rsidRPr="00E34175">
      <w:rPr>
        <w:sz w:val="20"/>
      </w:rPr>
      <w:t>Date, Version</w:t>
    </w:r>
    <w:r w:rsidRPr="00E34175">
      <w:rPr>
        <w:sz w:val="20"/>
        <w:szCs w:val="18"/>
      </w:rPr>
      <w:t xml:space="preserve"> </w:t>
    </w:r>
    <w:r>
      <w:rPr>
        <w:sz w:val="20"/>
        <w:szCs w:val="18"/>
      </w:rPr>
      <w:t xml:space="preserve"> </w:t>
    </w:r>
    <w:r w:rsidRPr="00020470">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753F78">
      <w:rPr>
        <w:caps/>
        <w:noProof/>
        <w:sz w:val="20"/>
      </w:rPr>
      <w:t>4</w:t>
    </w:r>
    <w:r w:rsidRPr="00020470">
      <w:rPr>
        <w: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E32B" w14:textId="77777777" w:rsidR="00EC7C9E" w:rsidRDefault="00EC7C9E" w:rsidP="00A66C76">
    <w:pPr>
      <w:tabs>
        <w:tab w:val="center" w:pos="4536"/>
        <w:tab w:val="right" w:pos="9072"/>
      </w:tabs>
      <w:spacing w:after="0" w:line="240" w:lineRule="auto"/>
      <w:rPr>
        <w:sz w:val="20"/>
      </w:rPr>
    </w:pPr>
  </w:p>
  <w:p w14:paraId="43F4D6BC" w14:textId="6257D37F" w:rsidR="00EC7C9E" w:rsidRPr="00C46603" w:rsidRDefault="00EC7C9E" w:rsidP="00A66C76">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Trame</w:t>
    </w:r>
    <w:r w:rsidRPr="00E34175">
      <w:rPr>
        <w:sz w:val="20"/>
      </w:rPr>
      <w:t xml:space="preserve"> – </w:t>
    </w:r>
    <w:r>
      <w:rPr>
        <w:sz w:val="20"/>
      </w:rPr>
      <w:t>Janvier 2020</w:t>
    </w:r>
    <w:r w:rsidRPr="00E34175">
      <w:rPr>
        <w:sz w:val="20"/>
      </w:rPr>
      <w:t>, Version</w:t>
    </w:r>
    <w:r>
      <w:rPr>
        <w:sz w:val="20"/>
        <w:szCs w:val="18"/>
      </w:rPr>
      <w:t xml:space="preserve"> 4</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A55C0C">
      <w:rPr>
        <w:caps/>
        <w:noProof/>
        <w:sz w:val="20"/>
      </w:rPr>
      <w:t>17</w:t>
    </w:r>
    <w:r w:rsidRPr="00020470">
      <w:rPr>
        <w:cap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DF25A" w14:textId="77777777" w:rsidR="00EC7C9E" w:rsidRPr="00C46603" w:rsidRDefault="00EC7C9E" w:rsidP="00C46603">
    <w:pPr>
      <w:tabs>
        <w:tab w:val="center" w:pos="4536"/>
        <w:tab w:val="right" w:pos="9072"/>
      </w:tabs>
      <w:spacing w:after="0" w:line="240" w:lineRule="auto"/>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1BA0" w14:textId="77777777" w:rsidR="00EC7C9E" w:rsidRDefault="00EC7C9E" w:rsidP="00C618FA">
      <w:pPr>
        <w:spacing w:after="0" w:line="240" w:lineRule="auto"/>
      </w:pPr>
      <w:r>
        <w:separator/>
      </w:r>
    </w:p>
  </w:footnote>
  <w:footnote w:type="continuationSeparator" w:id="0">
    <w:p w14:paraId="495DD2A3" w14:textId="77777777" w:rsidR="00EC7C9E" w:rsidRDefault="00EC7C9E" w:rsidP="00C618FA">
      <w:pPr>
        <w:spacing w:after="0" w:line="240" w:lineRule="auto"/>
      </w:pPr>
      <w:r>
        <w:continuationSeparator/>
      </w:r>
    </w:p>
  </w:footnote>
  <w:footnote w:id="1">
    <w:p w14:paraId="120A8E5B" w14:textId="76BA02C7" w:rsidR="00EC7C9E" w:rsidRDefault="00EC7C9E" w:rsidP="00B7044F">
      <w:pPr>
        <w:pStyle w:val="Notedebasdepage"/>
      </w:pPr>
      <w:r>
        <w:rPr>
          <w:rStyle w:val="Appelnotedebasdep"/>
        </w:rPr>
        <w:footnoteRef/>
      </w:r>
      <w:r>
        <w:t xml:space="preserve"> </w:t>
      </w:r>
      <w:r w:rsidRPr="00E17F75">
        <w:t>(Conférence de consensus sur la liberté d’aller et venir dans les établissements sanitaires et médico-sociaux)</w:t>
      </w:r>
    </w:p>
  </w:footnote>
  <w:footnote w:id="2">
    <w:p w14:paraId="3A04038A" w14:textId="77777777" w:rsidR="00EC7C9E" w:rsidRDefault="00EC7C9E" w:rsidP="00B7044F">
      <w:pPr>
        <w:pStyle w:val="Notedebasdepage"/>
        <w:jc w:val="both"/>
      </w:pPr>
      <w:r>
        <w:rPr>
          <w:rStyle w:val="Appelnotedebasdep"/>
        </w:rPr>
        <w:footnoteRef/>
      </w:r>
      <w:r>
        <w:t xml:space="preserve"> Cf. Règlement de fonctionnement et contrat de séjour Article L.311-3 du Code de l’action sociale et des familles  </w:t>
      </w:r>
    </w:p>
  </w:footnote>
  <w:footnote w:id="3">
    <w:p w14:paraId="5CF732F8" w14:textId="77777777" w:rsidR="00A55C0C" w:rsidRPr="0011111D" w:rsidRDefault="00A55C0C" w:rsidP="00A55C0C">
      <w:pPr>
        <w:pStyle w:val="Notedebasdepage"/>
        <w:rPr>
          <w:rFonts w:ascii="Arial" w:hAnsi="Arial" w:cs="Arial"/>
        </w:rPr>
      </w:pPr>
      <w:r>
        <w:rPr>
          <w:rStyle w:val="Appelnotedebasdep"/>
        </w:rPr>
        <w:footnoteRef/>
      </w:r>
      <w:r>
        <w:t xml:space="preserve"> </w:t>
      </w:r>
      <w:r w:rsidRPr="0011111D">
        <w:rPr>
          <w:rFonts w:ascii="Arial" w:hAnsi="Arial" w:cs="Arial"/>
          <w:iCs/>
        </w:rPr>
        <w:t xml:space="preserve">« La révélation intentionnelle d'une information à caractère secret par une personne qui en est dépositaire, soit par état ou par profession, soit en raison d'une fonction ou d'une mission temporaire est punie d’un an d’emprisonnement et de </w:t>
      </w:r>
      <w:r w:rsidRPr="0011111D">
        <w:rPr>
          <w:rFonts w:ascii="Arial" w:hAnsi="Arial" w:cs="Arial"/>
        </w:rPr>
        <w:t>15000 € d’amende</w:t>
      </w:r>
      <w:r w:rsidRPr="0011111D">
        <w:rPr>
          <w:rFonts w:ascii="Arial" w:hAnsi="Arial" w:cs="Arial"/>
          <w:iCs/>
        </w:rPr>
        <w:t xml:space="preserve"> » Article 226-13 code pénal </w:t>
      </w:r>
    </w:p>
    <w:p w14:paraId="126B2D56" w14:textId="77777777" w:rsidR="00A55C0C" w:rsidRDefault="00A55C0C" w:rsidP="00A55C0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8EE7" w14:textId="77777777" w:rsidR="00EC7C9E" w:rsidRPr="005C4594" w:rsidRDefault="00EC7C9E" w:rsidP="00C46603">
    <w:pPr>
      <w:pStyle w:val="En-tte"/>
      <w:jc w:val="center"/>
      <w:rPr>
        <w:b/>
        <w:sz w:val="20"/>
        <w:szCs w:val="32"/>
      </w:rPr>
    </w:pPr>
    <w:r>
      <w:rPr>
        <w:noProof/>
        <w:sz w:val="20"/>
        <w:szCs w:val="20"/>
        <w:lang w:eastAsia="fr-FR"/>
      </w:rPr>
      <w:drawing>
        <wp:anchor distT="0" distB="0" distL="114300" distR="114300" simplePos="0" relativeHeight="251674624" behindDoc="1" locked="0" layoutInCell="1" allowOverlap="1" wp14:anchorId="124227CE" wp14:editId="1817F639">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Trame de règlement de fonctionnement</w:t>
    </w:r>
  </w:p>
  <w:p w14:paraId="5756E632" w14:textId="77777777" w:rsidR="00EC7C9E" w:rsidRDefault="00EC7C9E" w:rsidP="00CA06E5">
    <w:pPr>
      <w:pStyle w:val="Paragraphedeliste"/>
      <w:tabs>
        <w:tab w:val="left" w:pos="3120"/>
        <w:tab w:val="center" w:pos="7001"/>
        <w:tab w:val="left" w:pos="121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6541" w14:textId="4ED4AAF8" w:rsidR="00EC7C9E" w:rsidRPr="00180FB5" w:rsidRDefault="00EC7C9E" w:rsidP="000D1769">
    <w:pPr>
      <w:pStyle w:val="En-tte"/>
      <w:rPr>
        <w:sz w:val="20"/>
        <w:szCs w:val="32"/>
      </w:rPr>
    </w:pPr>
    <w:r w:rsidRPr="00180FB5">
      <w:rPr>
        <w:sz w:val="20"/>
        <w:szCs w:val="32"/>
      </w:rPr>
      <w:t xml:space="preserve"> </w:t>
    </w:r>
  </w:p>
  <w:p w14:paraId="70002B01" w14:textId="261B0A0F" w:rsidR="00EC7C9E" w:rsidRPr="006F784B" w:rsidRDefault="00EC7C9E" w:rsidP="006F78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E8500" w14:textId="77777777" w:rsidR="00EC7C9E" w:rsidRPr="00180FB5" w:rsidRDefault="00EC7C9E" w:rsidP="00C46603">
    <w:pPr>
      <w:pStyle w:val="En-tte"/>
      <w:jc w:val="center"/>
      <w:rPr>
        <w:sz w:val="20"/>
        <w:szCs w:val="32"/>
      </w:rPr>
    </w:pPr>
    <w:r w:rsidRPr="00180FB5">
      <w:rPr>
        <w:noProof/>
        <w:sz w:val="20"/>
        <w:szCs w:val="20"/>
        <w:lang w:eastAsia="fr-FR"/>
      </w:rPr>
      <w:drawing>
        <wp:anchor distT="0" distB="0" distL="114300" distR="114300" simplePos="0" relativeHeight="251672576" behindDoc="1" locked="0" layoutInCell="1" allowOverlap="1" wp14:anchorId="02F16BC1" wp14:editId="02BF6ABD">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Pr>
        <w:sz w:val="20"/>
        <w:szCs w:val="32"/>
      </w:rPr>
      <w:t>Trame de r</w:t>
    </w:r>
    <w:r w:rsidRPr="00180FB5">
      <w:rPr>
        <w:sz w:val="20"/>
        <w:szCs w:val="32"/>
      </w:rPr>
      <w:t xml:space="preserve">èglement de fonctionnement </w:t>
    </w:r>
  </w:p>
  <w:p w14:paraId="5641060C" w14:textId="77777777" w:rsidR="00EC7C9E" w:rsidRPr="00C618FA" w:rsidRDefault="00EC7C9E" w:rsidP="00AD4332">
    <w:pPr>
      <w:tabs>
        <w:tab w:val="left" w:pos="3120"/>
        <w:tab w:val="center" w:pos="7001"/>
        <w:tab w:val="left" w:pos="7820"/>
      </w:tabs>
      <w:rPr>
        <w:b/>
        <w:sz w:val="32"/>
        <w:szCs w:val="32"/>
      </w:rPr>
    </w:pPr>
    <w:r>
      <w:rPr>
        <w:b/>
        <w:sz w:val="32"/>
        <w:szCs w:val="32"/>
      </w:rPr>
      <w:tab/>
    </w:r>
    <w:r>
      <w:rPr>
        <w:b/>
        <w:sz w:val="32"/>
        <w:szCs w:val="32"/>
      </w:rPr>
      <w:tab/>
    </w:r>
    <w:r>
      <w:rPr>
        <w:b/>
        <w:sz w:val="32"/>
        <w:szCs w:val="32"/>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9AD2" w14:textId="77777777" w:rsidR="00EC7C9E" w:rsidRPr="00180FB5" w:rsidRDefault="00EC7C9E" w:rsidP="00A66C76">
    <w:pPr>
      <w:pStyle w:val="En-tte"/>
      <w:jc w:val="center"/>
      <w:rPr>
        <w:sz w:val="20"/>
        <w:szCs w:val="32"/>
      </w:rPr>
    </w:pPr>
    <w:r w:rsidRPr="00180FB5">
      <w:rPr>
        <w:noProof/>
        <w:sz w:val="20"/>
        <w:szCs w:val="20"/>
        <w:lang w:eastAsia="fr-FR"/>
      </w:rPr>
      <w:drawing>
        <wp:anchor distT="0" distB="0" distL="114300" distR="114300" simplePos="0" relativeHeight="251686912" behindDoc="1" locked="0" layoutInCell="1" allowOverlap="1" wp14:anchorId="6E2CAF87" wp14:editId="4356B705">
          <wp:simplePos x="0" y="0"/>
          <wp:positionH relativeFrom="margin">
            <wp:posOffset>4798060</wp:posOffset>
          </wp:positionH>
          <wp:positionV relativeFrom="margin">
            <wp:posOffset>-967740</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Pr>
        <w:sz w:val="20"/>
        <w:szCs w:val="32"/>
      </w:rPr>
      <w:t>Trame de r</w:t>
    </w:r>
    <w:r w:rsidRPr="00180FB5">
      <w:rPr>
        <w:sz w:val="20"/>
        <w:szCs w:val="32"/>
      </w:rPr>
      <w:t xml:space="preserve">èglement de fonctionnement </w:t>
    </w:r>
  </w:p>
  <w:p w14:paraId="5FC2DC0A" w14:textId="209423C3" w:rsidR="00EC7C9E" w:rsidRPr="00A66C76" w:rsidRDefault="00EC7C9E" w:rsidP="00A66C76">
    <w:pPr>
      <w:pStyle w:val="En-tte"/>
    </w:pPr>
    <w:r>
      <w:rPr>
        <w:b/>
        <w:sz w:val="32"/>
        <w:szCs w:val="32"/>
      </w:rPr>
      <w:tab/>
    </w:r>
    <w:r>
      <w:rPr>
        <w:b/>
        <w:sz w:val="32"/>
        <w:szCs w:val="32"/>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F4F1" w14:textId="77777777" w:rsidR="00EC7C9E" w:rsidRDefault="00EC7C9E"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5CBEE197" wp14:editId="21E14909">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9635F5"/>
    <w:multiLevelType w:val="hybridMultilevel"/>
    <w:tmpl w:val="4CC6BC16"/>
    <w:lvl w:ilvl="0" w:tplc="AD8ED04A">
      <w:start w:val="1"/>
      <w:numFmt w:val="bullet"/>
      <w:lvlText w:val="-"/>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33B2FD5"/>
    <w:multiLevelType w:val="hybridMultilevel"/>
    <w:tmpl w:val="0F941756"/>
    <w:lvl w:ilvl="0" w:tplc="ABEE51F4">
      <w:start w:val="1"/>
      <w:numFmt w:val="decimal"/>
      <w:pStyle w:val="Styl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513EAD"/>
    <w:multiLevelType w:val="hybridMultilevel"/>
    <w:tmpl w:val="CD68ABD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D4070DC"/>
    <w:multiLevelType w:val="hybridMultilevel"/>
    <w:tmpl w:val="0DEEA044"/>
    <w:lvl w:ilvl="0" w:tplc="F6DA9622">
      <w:numFmt w:val="bullet"/>
      <w:lvlText w:val="-"/>
      <w:lvlJc w:val="left"/>
      <w:pPr>
        <w:ind w:left="1069" w:hanging="360"/>
      </w:pPr>
      <w:rPr>
        <w:rFonts w:ascii="Century Gothic" w:eastAsia="Times New Roman" w:hAnsi="Century Gothic"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5" w15:restartNumberingAfterBreak="0">
    <w:nsid w:val="127D7A25"/>
    <w:multiLevelType w:val="hybridMultilevel"/>
    <w:tmpl w:val="530208D8"/>
    <w:lvl w:ilvl="0" w:tplc="4704C080">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15C6024B"/>
    <w:multiLevelType w:val="hybridMultilevel"/>
    <w:tmpl w:val="357E8CE6"/>
    <w:lvl w:ilvl="0" w:tplc="FA423F62">
      <w:start w:val="1"/>
      <w:numFmt w:val="bullet"/>
      <w:lvlText w:val="-"/>
      <w:lvlJc w:val="left"/>
      <w:pPr>
        <w:ind w:left="1069" w:hanging="360"/>
      </w:pPr>
      <w:rPr>
        <w:rFonts w:ascii="Courier New" w:hAnsi="Courier New"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1DEE737A"/>
    <w:multiLevelType w:val="hybridMultilevel"/>
    <w:tmpl w:val="A5368848"/>
    <w:lvl w:ilvl="0" w:tplc="FA423F62">
      <w:start w:val="1"/>
      <w:numFmt w:val="bullet"/>
      <w:lvlText w:val="-"/>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03B3387"/>
    <w:multiLevelType w:val="multilevel"/>
    <w:tmpl w:val="56CA18EA"/>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730B50"/>
    <w:multiLevelType w:val="hybridMultilevel"/>
    <w:tmpl w:val="613A81D8"/>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111538C"/>
    <w:multiLevelType w:val="hybridMultilevel"/>
    <w:tmpl w:val="44D4CBF2"/>
    <w:lvl w:ilvl="0" w:tplc="A9F470C0">
      <w:start w:val="1"/>
      <w:numFmt w:val="decimal"/>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BB337C"/>
    <w:multiLevelType w:val="hybridMultilevel"/>
    <w:tmpl w:val="B9B4B274"/>
    <w:lvl w:ilvl="0" w:tplc="3B384EA0">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4A30D6"/>
    <w:multiLevelType w:val="hybridMultilevel"/>
    <w:tmpl w:val="6576D3FC"/>
    <w:lvl w:ilvl="0" w:tplc="FA423F62">
      <w:start w:val="1"/>
      <w:numFmt w:val="bullet"/>
      <w:lvlText w:val="-"/>
      <w:lvlJc w:val="left"/>
      <w:pPr>
        <w:ind w:left="1069" w:hanging="360"/>
      </w:pPr>
      <w:rPr>
        <w:rFonts w:ascii="Courier New" w:hAnsi="Courier New"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72C6CD2"/>
    <w:multiLevelType w:val="hybridMultilevel"/>
    <w:tmpl w:val="1AD47AC0"/>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7D66E2A"/>
    <w:multiLevelType w:val="hybridMultilevel"/>
    <w:tmpl w:val="745A1CE4"/>
    <w:lvl w:ilvl="0" w:tplc="AD8ED04A">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CC0DF6"/>
    <w:multiLevelType w:val="hybridMultilevel"/>
    <w:tmpl w:val="84FC3082"/>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264531A"/>
    <w:multiLevelType w:val="multilevel"/>
    <w:tmpl w:val="47F63BE0"/>
    <w:lvl w:ilvl="0">
      <w:start w:val="1"/>
      <w:numFmt w:val="decimal"/>
      <w:pStyle w:val="Titre1"/>
      <w:lvlText w:val="%1."/>
      <w:lvlJc w:val="left"/>
      <w:pPr>
        <w:ind w:left="360" w:hanging="360"/>
      </w:pPr>
      <w:rPr>
        <w:rFonts w:hint="default"/>
        <w:color w:val="auto"/>
      </w:rPr>
    </w:lvl>
    <w:lvl w:ilvl="1">
      <w:start w:val="1"/>
      <w:numFmt w:val="decimal"/>
      <w:isLgl/>
      <w:lvlText w:val="%1.%2"/>
      <w:lvlJc w:val="left"/>
      <w:pPr>
        <w:ind w:left="375" w:hanging="375"/>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2B74DC4"/>
    <w:multiLevelType w:val="hybridMultilevel"/>
    <w:tmpl w:val="3D8ECFC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38816D41"/>
    <w:multiLevelType w:val="hybridMultilevel"/>
    <w:tmpl w:val="3F7CE7B8"/>
    <w:lvl w:ilvl="0" w:tplc="656A1E1A">
      <w:start w:val="1"/>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DC72CB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0609C8"/>
    <w:multiLevelType w:val="hybridMultilevel"/>
    <w:tmpl w:val="DF683EE6"/>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FBC5FF7"/>
    <w:multiLevelType w:val="hybridMultilevel"/>
    <w:tmpl w:val="9132AC6C"/>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0C17003"/>
    <w:multiLevelType w:val="hybridMultilevel"/>
    <w:tmpl w:val="174C2B08"/>
    <w:lvl w:ilvl="0" w:tplc="FA423F62">
      <w:start w:val="1"/>
      <w:numFmt w:val="bullet"/>
      <w:lvlText w:val="-"/>
      <w:lvlJc w:val="left"/>
      <w:pPr>
        <w:ind w:left="1069" w:hanging="360"/>
      </w:pPr>
      <w:rPr>
        <w:rFonts w:ascii="Courier New" w:hAnsi="Courier New"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41FD44E6"/>
    <w:multiLevelType w:val="hybridMultilevel"/>
    <w:tmpl w:val="DB120006"/>
    <w:lvl w:ilvl="0" w:tplc="30F6AB76">
      <w:start w:val="1"/>
      <w:numFmt w:val="bullet"/>
      <w:lvlText w:val=""/>
      <w:lvlPicBulletId w:val="0"/>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4" w15:restartNumberingAfterBreak="0">
    <w:nsid w:val="42AC7E06"/>
    <w:multiLevelType w:val="hybridMultilevel"/>
    <w:tmpl w:val="E69EFCE2"/>
    <w:lvl w:ilvl="0" w:tplc="FA423F62">
      <w:start w:val="1"/>
      <w:numFmt w:val="bullet"/>
      <w:lvlText w:val="-"/>
      <w:lvlJc w:val="left"/>
      <w:pPr>
        <w:ind w:left="1429" w:hanging="360"/>
      </w:pPr>
      <w:rPr>
        <w:rFonts w:ascii="Courier New" w:hAnsi="Courier New"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43E031C9"/>
    <w:multiLevelType w:val="hybridMultilevel"/>
    <w:tmpl w:val="75A22822"/>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4A771B5"/>
    <w:multiLevelType w:val="hybridMultilevel"/>
    <w:tmpl w:val="14CE6162"/>
    <w:lvl w:ilvl="0" w:tplc="62EA47EE">
      <w:numFmt w:val="bullet"/>
      <w:lvlText w:val="-"/>
      <w:lvlJc w:val="left"/>
      <w:pPr>
        <w:ind w:left="720" w:hanging="360"/>
      </w:pPr>
      <w:rPr>
        <w:rFonts w:ascii="Century" w:eastAsia="Arial" w:hAnsi="Century"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8BA3DE7"/>
    <w:multiLevelType w:val="hybridMultilevel"/>
    <w:tmpl w:val="3A706D8E"/>
    <w:lvl w:ilvl="0" w:tplc="5F3ACBD8">
      <w:start w:val="1"/>
      <w:numFmt w:val="bullet"/>
      <w:lvlText w:val="-"/>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EF72AFF"/>
    <w:multiLevelType w:val="hybridMultilevel"/>
    <w:tmpl w:val="844268F0"/>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F890F51"/>
    <w:multiLevelType w:val="hybridMultilevel"/>
    <w:tmpl w:val="CB4CA4F6"/>
    <w:lvl w:ilvl="0" w:tplc="FA423F62">
      <w:start w:val="1"/>
      <w:numFmt w:val="bullet"/>
      <w:lvlText w:val="-"/>
      <w:lvlJc w:val="left"/>
      <w:pPr>
        <w:ind w:left="1004" w:hanging="360"/>
      </w:pPr>
      <w:rPr>
        <w:rFonts w:ascii="Courier New" w:hAnsi="Courier New"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23A4087"/>
    <w:multiLevelType w:val="hybridMultilevel"/>
    <w:tmpl w:val="7BD876A4"/>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3040E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232A93"/>
    <w:multiLevelType w:val="hybridMultilevel"/>
    <w:tmpl w:val="BB4CF66E"/>
    <w:lvl w:ilvl="0" w:tplc="57828624">
      <w:numFmt w:val="bullet"/>
      <w:lvlText w:val="-"/>
      <w:lvlJc w:val="left"/>
      <w:pPr>
        <w:ind w:left="786"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D17F83"/>
    <w:multiLevelType w:val="hybridMultilevel"/>
    <w:tmpl w:val="4C76C2FA"/>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4" w15:restartNumberingAfterBreak="0">
    <w:nsid w:val="6A5A4E17"/>
    <w:multiLevelType w:val="hybridMultilevel"/>
    <w:tmpl w:val="121C0222"/>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BD51B68"/>
    <w:multiLevelType w:val="hybridMultilevel"/>
    <w:tmpl w:val="16D67FA4"/>
    <w:lvl w:ilvl="0" w:tplc="FA423F62">
      <w:start w:val="1"/>
      <w:numFmt w:val="bullet"/>
      <w:lvlText w:val="-"/>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68A61EE"/>
    <w:multiLevelType w:val="hybridMultilevel"/>
    <w:tmpl w:val="48741E66"/>
    <w:lvl w:ilvl="0" w:tplc="AD8ED04A">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E56EBE"/>
    <w:multiLevelType w:val="hybridMultilevel"/>
    <w:tmpl w:val="7A80022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8" w15:restartNumberingAfterBreak="0">
    <w:nsid w:val="7B332E26"/>
    <w:multiLevelType w:val="hybridMultilevel"/>
    <w:tmpl w:val="22C8A47A"/>
    <w:lvl w:ilvl="0" w:tplc="656A1E1A">
      <w:start w:val="1"/>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B960171"/>
    <w:multiLevelType w:val="hybridMultilevel"/>
    <w:tmpl w:val="D1FEA746"/>
    <w:lvl w:ilvl="0" w:tplc="F6DA9622">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D934805"/>
    <w:multiLevelType w:val="hybridMultilevel"/>
    <w:tmpl w:val="318669EA"/>
    <w:lvl w:ilvl="0" w:tplc="FA423F62">
      <w:start w:val="1"/>
      <w:numFmt w:val="bullet"/>
      <w:lvlText w:val="-"/>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4"/>
  </w:num>
  <w:num w:numId="4">
    <w:abstractNumId w:val="5"/>
  </w:num>
  <w:num w:numId="5">
    <w:abstractNumId w:val="18"/>
  </w:num>
  <w:num w:numId="6">
    <w:abstractNumId w:val="38"/>
  </w:num>
  <w:num w:numId="7">
    <w:abstractNumId w:val="26"/>
  </w:num>
  <w:num w:numId="8">
    <w:abstractNumId w:val="30"/>
  </w:num>
  <w:num w:numId="9">
    <w:abstractNumId w:val="13"/>
  </w:num>
  <w:num w:numId="10">
    <w:abstractNumId w:val="21"/>
  </w:num>
  <w:num w:numId="11">
    <w:abstractNumId w:val="33"/>
  </w:num>
  <w:num w:numId="12">
    <w:abstractNumId w:val="9"/>
  </w:num>
  <w:num w:numId="13">
    <w:abstractNumId w:val="37"/>
  </w:num>
  <w:num w:numId="14">
    <w:abstractNumId w:val="28"/>
  </w:num>
  <w:num w:numId="15">
    <w:abstractNumId w:val="17"/>
  </w:num>
  <w:num w:numId="16">
    <w:abstractNumId w:val="4"/>
  </w:num>
  <w:num w:numId="17">
    <w:abstractNumId w:val="20"/>
  </w:num>
  <w:num w:numId="18">
    <w:abstractNumId w:val="39"/>
  </w:num>
  <w:num w:numId="19">
    <w:abstractNumId w:val="25"/>
  </w:num>
  <w:num w:numId="20">
    <w:abstractNumId w:val="15"/>
  </w:num>
  <w:num w:numId="21">
    <w:abstractNumId w:val="32"/>
  </w:num>
  <w:num w:numId="22">
    <w:abstractNumId w:val="10"/>
  </w:num>
  <w:num w:numId="23">
    <w:abstractNumId w:val="3"/>
  </w:num>
  <w:num w:numId="24">
    <w:abstractNumId w:val="2"/>
  </w:num>
  <w:num w:numId="25">
    <w:abstractNumId w:val="29"/>
  </w:num>
  <w:num w:numId="26">
    <w:abstractNumId w:val="16"/>
  </w:num>
  <w:num w:numId="27">
    <w:abstractNumId w:val="11"/>
  </w:num>
  <w:num w:numId="28">
    <w:abstractNumId w:val="14"/>
  </w:num>
  <w:num w:numId="29">
    <w:abstractNumId w:val="31"/>
  </w:num>
  <w:num w:numId="30">
    <w:abstractNumId w:val="36"/>
  </w:num>
  <w:num w:numId="31">
    <w:abstractNumId w:val="1"/>
  </w:num>
  <w:num w:numId="32">
    <w:abstractNumId w:val="6"/>
  </w:num>
  <w:num w:numId="33">
    <w:abstractNumId w:val="7"/>
  </w:num>
  <w:num w:numId="34">
    <w:abstractNumId w:val="40"/>
  </w:num>
  <w:num w:numId="35">
    <w:abstractNumId w:val="24"/>
  </w:num>
  <w:num w:numId="36">
    <w:abstractNumId w:val="12"/>
  </w:num>
  <w:num w:numId="37">
    <w:abstractNumId w:val="22"/>
  </w:num>
  <w:num w:numId="38">
    <w:abstractNumId w:val="35"/>
  </w:num>
  <w:num w:numId="39">
    <w:abstractNumId w:val="19"/>
  </w:num>
  <w:num w:numId="40">
    <w:abstractNumId w:val="11"/>
  </w:num>
  <w:num w:numId="41">
    <w:abstractNumId w:val="11"/>
  </w:num>
  <w:num w:numId="42">
    <w:abstractNumId w:val="11"/>
  </w:num>
  <w:num w:numId="43">
    <w:abstractNumId w:val="16"/>
    <w:lvlOverride w:ilvl="0">
      <w:startOverride w:val="3"/>
    </w:lvlOverride>
    <w:lvlOverride w:ilvl="1">
      <w:startOverride w:val="1"/>
    </w:lvlOverride>
  </w:num>
  <w:num w:numId="44">
    <w:abstractNumId w:val="16"/>
    <w:lvlOverride w:ilvl="0">
      <w:startOverride w:val="4"/>
    </w:lvlOverride>
    <w:lvlOverride w:ilvl="1">
      <w:startOverride w:val="1"/>
    </w:lvlOverride>
  </w:num>
  <w:num w:numId="45">
    <w:abstractNumId w:val="27"/>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926"/>
    <w:rsid w:val="00017BA5"/>
    <w:rsid w:val="00020470"/>
    <w:rsid w:val="00021C57"/>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40055"/>
    <w:rsid w:val="00040960"/>
    <w:rsid w:val="00041FA3"/>
    <w:rsid w:val="00042631"/>
    <w:rsid w:val="00042AE5"/>
    <w:rsid w:val="00042B32"/>
    <w:rsid w:val="0004440A"/>
    <w:rsid w:val="000473FC"/>
    <w:rsid w:val="00047F88"/>
    <w:rsid w:val="0005294C"/>
    <w:rsid w:val="00052E84"/>
    <w:rsid w:val="00053CE6"/>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5AD1"/>
    <w:rsid w:val="000A7244"/>
    <w:rsid w:val="000A79EE"/>
    <w:rsid w:val="000A7A41"/>
    <w:rsid w:val="000B07E9"/>
    <w:rsid w:val="000B0C5C"/>
    <w:rsid w:val="000B1727"/>
    <w:rsid w:val="000B1BFE"/>
    <w:rsid w:val="000B1E2D"/>
    <w:rsid w:val="000B49AF"/>
    <w:rsid w:val="000B5274"/>
    <w:rsid w:val="000B5C3B"/>
    <w:rsid w:val="000B609F"/>
    <w:rsid w:val="000B6545"/>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5DF"/>
    <w:rsid w:val="000D0E4F"/>
    <w:rsid w:val="000D159C"/>
    <w:rsid w:val="000D1769"/>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47F1"/>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2BF5"/>
    <w:rsid w:val="00173143"/>
    <w:rsid w:val="0017315A"/>
    <w:rsid w:val="001745DB"/>
    <w:rsid w:val="00174A13"/>
    <w:rsid w:val="001760FE"/>
    <w:rsid w:val="00176EEE"/>
    <w:rsid w:val="00176FB7"/>
    <w:rsid w:val="00180472"/>
    <w:rsid w:val="00180FB5"/>
    <w:rsid w:val="00182D70"/>
    <w:rsid w:val="00183515"/>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0503"/>
    <w:rsid w:val="001C11C4"/>
    <w:rsid w:val="001C1732"/>
    <w:rsid w:val="001C3142"/>
    <w:rsid w:val="001C32DF"/>
    <w:rsid w:val="001C3FAC"/>
    <w:rsid w:val="001C487B"/>
    <w:rsid w:val="001C59B2"/>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65BA8"/>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148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4D68"/>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1470"/>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66E3"/>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03"/>
    <w:rsid w:val="003B0F26"/>
    <w:rsid w:val="003B267E"/>
    <w:rsid w:val="003B2AD6"/>
    <w:rsid w:val="003B33EF"/>
    <w:rsid w:val="003B457B"/>
    <w:rsid w:val="003B45B8"/>
    <w:rsid w:val="003B4F33"/>
    <w:rsid w:val="003B535A"/>
    <w:rsid w:val="003B7220"/>
    <w:rsid w:val="003B722B"/>
    <w:rsid w:val="003B7F18"/>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5E28"/>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62F0"/>
    <w:rsid w:val="0055630C"/>
    <w:rsid w:val="005570D8"/>
    <w:rsid w:val="00557259"/>
    <w:rsid w:val="005627AF"/>
    <w:rsid w:val="00562DDD"/>
    <w:rsid w:val="00562F89"/>
    <w:rsid w:val="00563D11"/>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E4EE4"/>
    <w:rsid w:val="005F067D"/>
    <w:rsid w:val="005F34CB"/>
    <w:rsid w:val="005F4F6B"/>
    <w:rsid w:val="005F74B7"/>
    <w:rsid w:val="005F7595"/>
    <w:rsid w:val="00600068"/>
    <w:rsid w:val="006010C9"/>
    <w:rsid w:val="006013A6"/>
    <w:rsid w:val="006014F3"/>
    <w:rsid w:val="006019CF"/>
    <w:rsid w:val="006029F0"/>
    <w:rsid w:val="0060361E"/>
    <w:rsid w:val="00605413"/>
    <w:rsid w:val="00606A00"/>
    <w:rsid w:val="00606E89"/>
    <w:rsid w:val="006120A9"/>
    <w:rsid w:val="00612577"/>
    <w:rsid w:val="00614282"/>
    <w:rsid w:val="0061469E"/>
    <w:rsid w:val="00614F43"/>
    <w:rsid w:val="0061542D"/>
    <w:rsid w:val="0061579E"/>
    <w:rsid w:val="006166B1"/>
    <w:rsid w:val="00616A76"/>
    <w:rsid w:val="00616D28"/>
    <w:rsid w:val="00621876"/>
    <w:rsid w:val="0062224F"/>
    <w:rsid w:val="00622A59"/>
    <w:rsid w:val="00624255"/>
    <w:rsid w:val="00624DCB"/>
    <w:rsid w:val="0062689E"/>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1070"/>
    <w:rsid w:val="006429C2"/>
    <w:rsid w:val="00643049"/>
    <w:rsid w:val="0064358E"/>
    <w:rsid w:val="00645B9F"/>
    <w:rsid w:val="00645E13"/>
    <w:rsid w:val="00650B5C"/>
    <w:rsid w:val="00652E62"/>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B06"/>
    <w:rsid w:val="00672D79"/>
    <w:rsid w:val="006738BD"/>
    <w:rsid w:val="00675968"/>
    <w:rsid w:val="00675FD4"/>
    <w:rsid w:val="00677AA6"/>
    <w:rsid w:val="00680049"/>
    <w:rsid w:val="006814A5"/>
    <w:rsid w:val="00682DD1"/>
    <w:rsid w:val="006900D9"/>
    <w:rsid w:val="00690288"/>
    <w:rsid w:val="006905E0"/>
    <w:rsid w:val="00691A2C"/>
    <w:rsid w:val="00693326"/>
    <w:rsid w:val="00695B5C"/>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1EF"/>
    <w:rsid w:val="006B6636"/>
    <w:rsid w:val="006B6AD8"/>
    <w:rsid w:val="006C1F32"/>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84B"/>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3F78"/>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05B0"/>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B7A6E"/>
    <w:rsid w:val="007C0054"/>
    <w:rsid w:val="007C17AD"/>
    <w:rsid w:val="007C21A3"/>
    <w:rsid w:val="007C221E"/>
    <w:rsid w:val="007C2272"/>
    <w:rsid w:val="007C22E6"/>
    <w:rsid w:val="007C30E6"/>
    <w:rsid w:val="007C3C8C"/>
    <w:rsid w:val="007D0305"/>
    <w:rsid w:val="007D05C0"/>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7D67"/>
    <w:rsid w:val="008402C3"/>
    <w:rsid w:val="00840D57"/>
    <w:rsid w:val="00842436"/>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09EF"/>
    <w:rsid w:val="008A3223"/>
    <w:rsid w:val="008A419C"/>
    <w:rsid w:val="008A489A"/>
    <w:rsid w:val="008A4CFD"/>
    <w:rsid w:val="008A4D32"/>
    <w:rsid w:val="008B0758"/>
    <w:rsid w:val="008B287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36B87"/>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59FE"/>
    <w:rsid w:val="00995AF2"/>
    <w:rsid w:val="00996A90"/>
    <w:rsid w:val="009A0733"/>
    <w:rsid w:val="009A0B89"/>
    <w:rsid w:val="009A15BE"/>
    <w:rsid w:val="009A1931"/>
    <w:rsid w:val="009A434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5C0C"/>
    <w:rsid w:val="00A56680"/>
    <w:rsid w:val="00A576D6"/>
    <w:rsid w:val="00A57E46"/>
    <w:rsid w:val="00A60152"/>
    <w:rsid w:val="00A608F1"/>
    <w:rsid w:val="00A60D37"/>
    <w:rsid w:val="00A60E1C"/>
    <w:rsid w:val="00A612D4"/>
    <w:rsid w:val="00A62066"/>
    <w:rsid w:val="00A62960"/>
    <w:rsid w:val="00A62B5A"/>
    <w:rsid w:val="00A63A65"/>
    <w:rsid w:val="00A63F0E"/>
    <w:rsid w:val="00A66C76"/>
    <w:rsid w:val="00A66E39"/>
    <w:rsid w:val="00A704C4"/>
    <w:rsid w:val="00A70B0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56152"/>
    <w:rsid w:val="00B6218B"/>
    <w:rsid w:val="00B6384C"/>
    <w:rsid w:val="00B64747"/>
    <w:rsid w:val="00B65122"/>
    <w:rsid w:val="00B66BD5"/>
    <w:rsid w:val="00B66C51"/>
    <w:rsid w:val="00B66D52"/>
    <w:rsid w:val="00B66F68"/>
    <w:rsid w:val="00B70015"/>
    <w:rsid w:val="00B7044F"/>
    <w:rsid w:val="00B707C3"/>
    <w:rsid w:val="00B713F5"/>
    <w:rsid w:val="00B7248C"/>
    <w:rsid w:val="00B724F5"/>
    <w:rsid w:val="00B7344F"/>
    <w:rsid w:val="00B7362B"/>
    <w:rsid w:val="00B73953"/>
    <w:rsid w:val="00B73E05"/>
    <w:rsid w:val="00B74F0A"/>
    <w:rsid w:val="00B7555B"/>
    <w:rsid w:val="00B77C0B"/>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55C3"/>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38C3"/>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0EB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8FC"/>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00F3"/>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7327"/>
    <w:rsid w:val="00D0192B"/>
    <w:rsid w:val="00D02A60"/>
    <w:rsid w:val="00D03DD9"/>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A41"/>
    <w:rsid w:val="00D94A56"/>
    <w:rsid w:val="00D95247"/>
    <w:rsid w:val="00D96C06"/>
    <w:rsid w:val="00DA13D2"/>
    <w:rsid w:val="00DA2DAE"/>
    <w:rsid w:val="00DA2E06"/>
    <w:rsid w:val="00DA2F65"/>
    <w:rsid w:val="00DA494F"/>
    <w:rsid w:val="00DA4CFE"/>
    <w:rsid w:val="00DA553B"/>
    <w:rsid w:val="00DA644F"/>
    <w:rsid w:val="00DA6F74"/>
    <w:rsid w:val="00DA7437"/>
    <w:rsid w:val="00DB0103"/>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33A1"/>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369A"/>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C7C9E"/>
    <w:rsid w:val="00ED0096"/>
    <w:rsid w:val="00ED0370"/>
    <w:rsid w:val="00ED27E8"/>
    <w:rsid w:val="00ED3226"/>
    <w:rsid w:val="00ED52FA"/>
    <w:rsid w:val="00ED6CF9"/>
    <w:rsid w:val="00EE2A47"/>
    <w:rsid w:val="00EE3AE9"/>
    <w:rsid w:val="00EE43C6"/>
    <w:rsid w:val="00EE585D"/>
    <w:rsid w:val="00EE6EFB"/>
    <w:rsid w:val="00EF00A2"/>
    <w:rsid w:val="00EF2104"/>
    <w:rsid w:val="00EF2594"/>
    <w:rsid w:val="00EF2C32"/>
    <w:rsid w:val="00EF4069"/>
    <w:rsid w:val="00EF45F5"/>
    <w:rsid w:val="00EF4672"/>
    <w:rsid w:val="00EF4FBC"/>
    <w:rsid w:val="00EF6808"/>
    <w:rsid w:val="00EF68DB"/>
    <w:rsid w:val="00EF7541"/>
    <w:rsid w:val="00F0348F"/>
    <w:rsid w:val="00F0360E"/>
    <w:rsid w:val="00F0407B"/>
    <w:rsid w:val="00F0466A"/>
    <w:rsid w:val="00F04724"/>
    <w:rsid w:val="00F04823"/>
    <w:rsid w:val="00F05DE9"/>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883"/>
    <w:rsid w:val="00F8194A"/>
    <w:rsid w:val="00F81F3C"/>
    <w:rsid w:val="00F82D3A"/>
    <w:rsid w:val="00F8368E"/>
    <w:rsid w:val="00F83C6A"/>
    <w:rsid w:val="00F86609"/>
    <w:rsid w:val="00F86E49"/>
    <w:rsid w:val="00F86F82"/>
    <w:rsid w:val="00F870B1"/>
    <w:rsid w:val="00F90BCF"/>
    <w:rsid w:val="00F91113"/>
    <w:rsid w:val="00F92316"/>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8A349D7"/>
  <w15:docId w15:val="{4AF90ADB-4DD8-449D-9FBA-FB97C9B0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45"/>
  </w:style>
  <w:style w:type="paragraph" w:styleId="Titre1">
    <w:name w:val="heading 1"/>
    <w:basedOn w:val="Normal"/>
    <w:next w:val="Normal"/>
    <w:link w:val="Titre1Car"/>
    <w:uiPriority w:val="9"/>
    <w:qFormat/>
    <w:rsid w:val="000B6545"/>
    <w:pPr>
      <w:keepNext/>
      <w:numPr>
        <w:numId w:val="26"/>
      </w:numPr>
      <w:spacing w:after="0" w:line="240" w:lineRule="auto"/>
      <w:outlineLvl w:val="0"/>
    </w:pPr>
    <w:rPr>
      <w:rFonts w:eastAsia="Times New Roman" w:cs="Times New Roman"/>
      <w:b/>
      <w:bCs/>
      <w:caps/>
      <w:sz w:val="32"/>
      <w:szCs w:val="24"/>
      <w:lang w:eastAsia="fr-FR"/>
    </w:rPr>
  </w:style>
  <w:style w:type="paragraph" w:styleId="Titre2">
    <w:name w:val="heading 2"/>
    <w:basedOn w:val="Normal"/>
    <w:next w:val="Normal"/>
    <w:link w:val="Titre2Car"/>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qFormat/>
    <w:rsid w:val="000D05DF"/>
    <w:pPr>
      <w:keepNext/>
      <w:numPr>
        <w:numId w:val="27"/>
      </w:numPr>
      <w:spacing w:after="0" w:line="240" w:lineRule="auto"/>
      <w:outlineLvl w:val="2"/>
    </w:pPr>
    <w:rPr>
      <w:rFonts w:ascii="Calibri" w:eastAsia="Times New Roman" w:hAnsi="Calibri" w:cs="Times New Roman"/>
      <w:b/>
      <w:iCs/>
      <w:sz w:val="24"/>
      <w:szCs w:val="24"/>
      <w:lang w:eastAsia="fr-FR"/>
    </w:rPr>
  </w:style>
  <w:style w:type="paragraph" w:styleId="Titre4">
    <w:name w:val="heading 4"/>
    <w:basedOn w:val="Normal"/>
    <w:next w:val="Normal"/>
    <w:link w:val="Titre4Car"/>
    <w:uiPriority w:val="9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link w:val="ParagraphedelisteCar"/>
    <w:uiPriority w:val="34"/>
    <w:qFormat/>
    <w:rsid w:val="00FB4E50"/>
    <w:pPr>
      <w:ind w:left="720"/>
      <w:contextualSpacing/>
    </w:pPr>
  </w:style>
  <w:style w:type="character" w:customStyle="1" w:styleId="Titre1Car">
    <w:name w:val="Titre 1 Car"/>
    <w:basedOn w:val="Policepardfaut"/>
    <w:link w:val="Titre1"/>
    <w:uiPriority w:val="9"/>
    <w:rsid w:val="000B6545"/>
    <w:rPr>
      <w:rFonts w:eastAsia="Times New Roman" w:cs="Times New Roman"/>
      <w:b/>
      <w:bCs/>
      <w:caps/>
      <w:sz w:val="32"/>
      <w:szCs w:val="24"/>
      <w:lang w:eastAsia="fr-FR"/>
    </w:rPr>
  </w:style>
  <w:style w:type="character" w:customStyle="1" w:styleId="Titre2Car">
    <w:name w:val="Titre 2 Car"/>
    <w:basedOn w:val="Policepardfaut"/>
    <w:link w:val="Titre2"/>
    <w:rsid w:val="003B7F18"/>
    <w:rPr>
      <w:rFonts w:ascii="Calibri" w:eastAsia="Times New Roman" w:hAnsi="Calibri" w:cs="Times New Roman"/>
      <w:b/>
      <w:bCs/>
      <w:iCs/>
      <w:sz w:val="28"/>
      <w:szCs w:val="24"/>
      <w:lang w:eastAsia="fr-FR"/>
    </w:rPr>
  </w:style>
  <w:style w:type="character" w:customStyle="1" w:styleId="Titre3Car">
    <w:name w:val="Titre 3 Car"/>
    <w:basedOn w:val="Policepardfaut"/>
    <w:link w:val="Titre3"/>
    <w:rsid w:val="000D05DF"/>
    <w:rPr>
      <w:rFonts w:ascii="Calibri" w:eastAsia="Times New Roman" w:hAnsi="Calibri" w:cs="Times New Roman"/>
      <w:b/>
      <w:iCs/>
      <w:sz w:val="24"/>
      <w:szCs w:val="24"/>
      <w:lang w:eastAsia="fr-FR"/>
    </w:rPr>
  </w:style>
  <w:style w:type="character" w:customStyle="1" w:styleId="Titre4Car">
    <w:name w:val="Titre 4 Car"/>
    <w:basedOn w:val="Policepardfaut"/>
    <w:link w:val="Titre4"/>
    <w:uiPriority w:val="9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uiPriority w:val="99"/>
    <w:rsid w:val="004A48A5"/>
    <w:rPr>
      <w:rFonts w:cs="Times New Roman"/>
    </w:rPr>
  </w:style>
  <w:style w:type="table" w:styleId="Grilledutableau">
    <w:name w:val="Table Grid"/>
    <w:basedOn w:val="TableauNormal"/>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outlineLvl w:val="9"/>
    </w:pPr>
    <w:rPr>
      <w:rFonts w:asciiTheme="majorHAnsi" w:eastAsiaTheme="majorEastAsia" w:hAnsiTheme="majorHAnsi" w:cstheme="majorBidi"/>
      <w:b w:val="0"/>
      <w:bCs w:val="0"/>
      <w:color w:val="2E74B5" w:themeColor="accent1" w:themeShade="BF"/>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styleId="Retraitcorpsdetexte">
    <w:name w:val="Body Text Indent"/>
    <w:basedOn w:val="Normal"/>
    <w:link w:val="RetraitcorpsdetexteCar"/>
    <w:uiPriority w:val="99"/>
    <w:rsid w:val="00180FB5"/>
    <w:pPr>
      <w:spacing w:after="120" w:line="240" w:lineRule="auto"/>
      <w:ind w:left="284" w:firstLine="709"/>
    </w:pPr>
    <w:rPr>
      <w:rFonts w:ascii="Tahoma" w:eastAsia="Times New Roman" w:hAnsi="Tahoma" w:cs="Times New Roman"/>
      <w:szCs w:val="20"/>
      <w:lang w:eastAsia="fr-FR"/>
    </w:rPr>
  </w:style>
  <w:style w:type="character" w:customStyle="1" w:styleId="RetraitcorpsdetexteCar">
    <w:name w:val="Retrait corps de texte Car"/>
    <w:basedOn w:val="Policepardfaut"/>
    <w:link w:val="Retraitcorpsdetexte"/>
    <w:uiPriority w:val="99"/>
    <w:rsid w:val="00180FB5"/>
    <w:rPr>
      <w:rFonts w:ascii="Tahoma" w:eastAsia="Times New Roman" w:hAnsi="Tahoma" w:cs="Times New Roman"/>
      <w:szCs w:val="20"/>
      <w:lang w:eastAsia="fr-FR"/>
    </w:rPr>
  </w:style>
  <w:style w:type="paragraph" w:customStyle="1" w:styleId="Retrait">
    <w:name w:val="Retrait"/>
    <w:basedOn w:val="Normal"/>
    <w:uiPriority w:val="99"/>
    <w:rsid w:val="00180FB5"/>
    <w:pPr>
      <w:spacing w:after="120" w:line="240" w:lineRule="auto"/>
      <w:ind w:firstLine="720"/>
    </w:pPr>
    <w:rPr>
      <w:rFonts w:ascii="Tahoma" w:eastAsia="Times New Roman" w:hAnsi="Tahoma" w:cs="Times New Roman"/>
      <w:szCs w:val="20"/>
      <w:lang w:eastAsia="fr-FR"/>
    </w:rPr>
  </w:style>
  <w:style w:type="paragraph" w:customStyle="1" w:styleId="StyleApuce1tiretGrasPremireligne06cm">
    <w:name w:val="Style A puce 1 tiret + Gras Première ligne : 06 cm"/>
    <w:basedOn w:val="Normal"/>
    <w:uiPriority w:val="99"/>
    <w:rsid w:val="00180FB5"/>
    <w:pPr>
      <w:spacing w:after="0" w:line="240" w:lineRule="auto"/>
      <w:ind w:firstLine="340"/>
      <w:jc w:val="both"/>
    </w:pPr>
    <w:rPr>
      <w:rFonts w:ascii="Arial" w:eastAsia="Times New Roman" w:hAnsi="Arial" w:cs="Times New Roman"/>
      <w:b/>
      <w:bCs/>
      <w:color w:val="000000"/>
      <w:szCs w:val="20"/>
      <w:lang w:eastAsia="fr-FR"/>
    </w:rPr>
  </w:style>
  <w:style w:type="paragraph" w:customStyle="1" w:styleId="StyleApuce1tiretGrasCentr">
    <w:name w:val="Style A puce 1 tiret + Gras Centré"/>
    <w:basedOn w:val="Normal"/>
    <w:uiPriority w:val="99"/>
    <w:rsid w:val="00180FB5"/>
    <w:pPr>
      <w:spacing w:after="0" w:line="240" w:lineRule="auto"/>
      <w:jc w:val="center"/>
    </w:pPr>
    <w:rPr>
      <w:rFonts w:ascii="Arial" w:eastAsia="Times New Roman" w:hAnsi="Arial" w:cs="Times New Roman"/>
      <w:b/>
      <w:bCs/>
      <w:color w:val="000000"/>
      <w:szCs w:val="20"/>
      <w:lang w:eastAsia="fr-FR"/>
    </w:rPr>
  </w:style>
  <w:style w:type="paragraph" w:customStyle="1" w:styleId="StyleApuce1tiret8ptItalique">
    <w:name w:val="Style A puce 1 tiret + 8 pt Italique"/>
    <w:basedOn w:val="Normal"/>
    <w:uiPriority w:val="99"/>
    <w:rsid w:val="00180FB5"/>
    <w:pPr>
      <w:spacing w:after="0" w:line="240" w:lineRule="auto"/>
      <w:jc w:val="both"/>
    </w:pPr>
    <w:rPr>
      <w:rFonts w:ascii="Arial" w:eastAsia="Arial Unicode MS" w:hAnsi="Arial" w:cs="Times New Roman"/>
      <w:i/>
      <w:iCs/>
      <w:color w:val="000000"/>
      <w:sz w:val="16"/>
      <w:szCs w:val="20"/>
      <w:lang w:eastAsia="fr-FR"/>
    </w:rPr>
  </w:style>
  <w:style w:type="paragraph" w:customStyle="1" w:styleId="StyleStyleApuce1tiret8ptItaliqueCentr">
    <w:name w:val="Style Style A puce 1 tiret + 8 pt Italique + Centré"/>
    <w:basedOn w:val="StyleApuce1tiret8ptItalique"/>
    <w:uiPriority w:val="99"/>
    <w:rsid w:val="00180FB5"/>
    <w:pPr>
      <w:jc w:val="center"/>
    </w:pPr>
    <w:rPr>
      <w:rFonts w:eastAsia="Times New Roman"/>
    </w:rPr>
  </w:style>
  <w:style w:type="paragraph" w:styleId="Notedebasdepage">
    <w:name w:val="footnote text"/>
    <w:basedOn w:val="Normal"/>
    <w:link w:val="NotedebasdepageCar"/>
    <w:uiPriority w:val="99"/>
    <w:semiHidden/>
    <w:unhideWhenUsed/>
    <w:rsid w:val="00180FB5"/>
    <w:pPr>
      <w:spacing w:after="0" w:line="240" w:lineRule="auto"/>
    </w:pPr>
    <w:rPr>
      <w:rFonts w:ascii="Tahoma" w:eastAsia="Times New Roman" w:hAnsi="Tahoma" w:cs="Times New Roman"/>
      <w:sz w:val="20"/>
      <w:szCs w:val="20"/>
      <w:lang w:eastAsia="fr-FR"/>
    </w:rPr>
  </w:style>
  <w:style w:type="character" w:customStyle="1" w:styleId="NotedebasdepageCar">
    <w:name w:val="Note de bas de page Car"/>
    <w:basedOn w:val="Policepardfaut"/>
    <w:link w:val="Notedebasdepage"/>
    <w:uiPriority w:val="99"/>
    <w:semiHidden/>
    <w:rsid w:val="00180FB5"/>
    <w:rPr>
      <w:rFonts w:ascii="Tahoma" w:eastAsia="Times New Roman" w:hAnsi="Tahoma" w:cs="Times New Roman"/>
      <w:sz w:val="20"/>
      <w:szCs w:val="20"/>
      <w:lang w:eastAsia="fr-FR"/>
    </w:rPr>
  </w:style>
  <w:style w:type="character" w:styleId="Appelnotedebasdep">
    <w:name w:val="footnote reference"/>
    <w:basedOn w:val="Policepardfaut"/>
    <w:uiPriority w:val="99"/>
    <w:semiHidden/>
    <w:unhideWhenUsed/>
    <w:rsid w:val="00180FB5"/>
    <w:rPr>
      <w:vertAlign w:val="superscript"/>
    </w:rPr>
  </w:style>
  <w:style w:type="paragraph" w:customStyle="1" w:styleId="msonormal0">
    <w:name w:val="msonormal"/>
    <w:basedOn w:val="Normal"/>
    <w:uiPriority w:val="99"/>
    <w:rsid w:val="00180FB5"/>
    <w:pPr>
      <w:spacing w:after="200" w:line="276"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180FB5"/>
    <w:pPr>
      <w:spacing w:after="120" w:line="240" w:lineRule="auto"/>
    </w:pPr>
    <w:rPr>
      <w:rFonts w:ascii="Tahoma" w:eastAsia="Times New Roman" w:hAnsi="Tahoma" w:cs="Times New Roman"/>
      <w:szCs w:val="20"/>
      <w:lang w:eastAsia="fr-FR"/>
    </w:rPr>
  </w:style>
  <w:style w:type="character" w:customStyle="1" w:styleId="CorpsdetexteCar">
    <w:name w:val="Corps de texte Car"/>
    <w:basedOn w:val="Policepardfaut"/>
    <w:link w:val="Corpsdetexte"/>
    <w:uiPriority w:val="99"/>
    <w:semiHidden/>
    <w:rsid w:val="00180FB5"/>
    <w:rPr>
      <w:rFonts w:ascii="Tahoma" w:eastAsia="Times New Roman" w:hAnsi="Tahoma" w:cs="Times New Roman"/>
      <w:szCs w:val="20"/>
      <w:lang w:eastAsia="fr-FR"/>
    </w:rPr>
  </w:style>
  <w:style w:type="character" w:customStyle="1" w:styleId="ParagraphedelisteCar">
    <w:name w:val="Paragraphe de liste Car"/>
    <w:basedOn w:val="Policepardfaut"/>
    <w:link w:val="Paragraphedeliste"/>
    <w:uiPriority w:val="99"/>
    <w:locked/>
    <w:rsid w:val="00180FB5"/>
  </w:style>
  <w:style w:type="character" w:customStyle="1" w:styleId="Style1Car">
    <w:name w:val="Style1 Car"/>
    <w:basedOn w:val="ParagraphedelisteCar"/>
    <w:link w:val="Style1"/>
    <w:uiPriority w:val="99"/>
    <w:locked/>
    <w:rsid w:val="00180FB5"/>
    <w:rPr>
      <w:rFonts w:ascii="Arial" w:hAnsi="Arial" w:cs="Arial"/>
      <w:b/>
      <w:color w:val="7E1504"/>
      <w:sz w:val="32"/>
      <w:szCs w:val="32"/>
    </w:rPr>
  </w:style>
  <w:style w:type="paragraph" w:customStyle="1" w:styleId="Style1">
    <w:name w:val="Style1"/>
    <w:basedOn w:val="Paragraphedeliste"/>
    <w:link w:val="Style1Car"/>
    <w:autoRedefine/>
    <w:uiPriority w:val="99"/>
    <w:qFormat/>
    <w:rsid w:val="00180FB5"/>
    <w:pPr>
      <w:keepNext/>
      <w:numPr>
        <w:numId w:val="22"/>
      </w:numPr>
      <w:pBdr>
        <w:bottom w:val="single" w:sz="4" w:space="1" w:color="auto"/>
      </w:pBdr>
      <w:spacing w:before="240" w:after="0" w:line="240" w:lineRule="auto"/>
      <w:outlineLvl w:val="0"/>
    </w:pPr>
    <w:rPr>
      <w:rFonts w:ascii="Arial" w:hAnsi="Arial" w:cs="Arial"/>
      <w:b/>
      <w:color w:val="7E1504"/>
      <w:sz w:val="32"/>
      <w:szCs w:val="32"/>
    </w:rPr>
  </w:style>
  <w:style w:type="paragraph" w:customStyle="1" w:styleId="WW-Standard">
    <w:name w:val="WW-Standard"/>
    <w:uiPriority w:val="99"/>
    <w:rsid w:val="00180FB5"/>
    <w:pPr>
      <w:suppressAutoHyphens/>
      <w:spacing w:after="0" w:line="240" w:lineRule="auto"/>
    </w:pPr>
    <w:rPr>
      <w:rFonts w:ascii="Times New Roman" w:eastAsia="Arial" w:hAnsi="Times New Roman" w:cs="Calibri"/>
      <w:sz w:val="24"/>
      <w:szCs w:val="20"/>
      <w:lang w:eastAsia="ar-SA"/>
    </w:rPr>
  </w:style>
  <w:style w:type="character" w:customStyle="1" w:styleId="surlignage">
    <w:name w:val="surlignage"/>
    <w:basedOn w:val="Policepardfaut"/>
    <w:rsid w:val="00180FB5"/>
  </w:style>
  <w:style w:type="character" w:customStyle="1" w:styleId="highlight">
    <w:name w:val="highlight"/>
    <w:basedOn w:val="Policepardfaut"/>
    <w:rsid w:val="00180FB5"/>
  </w:style>
  <w:style w:type="character" w:customStyle="1" w:styleId="A10">
    <w:name w:val="A10"/>
    <w:uiPriority w:val="99"/>
    <w:rsid w:val="00180FB5"/>
    <w:rPr>
      <w:rFonts w:cs="Syntax"/>
      <w:color w:val="000000"/>
    </w:rPr>
  </w:style>
  <w:style w:type="paragraph" w:customStyle="1" w:styleId="Style2">
    <w:name w:val="Style2"/>
    <w:basedOn w:val="Titre1"/>
    <w:qFormat/>
    <w:rsid w:val="00B713F5"/>
    <w:rPr>
      <w:rFonts w:ascii="Calibri" w:hAnsi="Calibri"/>
      <w:caps w:val="0"/>
      <w:sz w:val="28"/>
      <w:shd w:val="clear" w:color="auto" w:fill="EBE3CF"/>
    </w:rPr>
  </w:style>
  <w:style w:type="paragraph" w:customStyle="1" w:styleId="Style3">
    <w:name w:val="Style3"/>
    <w:basedOn w:val="Titre2"/>
    <w:qFormat/>
    <w:rsid w:val="00B7044F"/>
    <w:rPr>
      <w:b w:val="0"/>
      <w:u w:val="single"/>
    </w:rPr>
  </w:style>
  <w:style w:type="paragraph" w:customStyle="1" w:styleId="Style4">
    <w:name w:val="Style4"/>
    <w:basedOn w:val="Style3"/>
    <w:qFormat/>
    <w:rsid w:val="00B7044F"/>
    <w:pPr>
      <w:numPr>
        <w:numId w:val="24"/>
      </w:numPr>
    </w:pPr>
  </w:style>
  <w:style w:type="paragraph" w:customStyle="1" w:styleId="Style5">
    <w:name w:val="Style5"/>
    <w:basedOn w:val="Style4"/>
    <w:qFormat/>
    <w:rsid w:val="00B7044F"/>
    <w:p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diagramDrawing" Target="diagrams/drawing1.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po@chi-hc.fr"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requa.f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requa-dijon@requa.fr"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GUIDE MÉTHODOLOGIQUE</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E9377092-9777-4A90-B8E2-52B114252840}" type="presOf" srcId="{CCEC04C8-6A30-4E09-94A8-5A9116847897}" destId="{7D44DF84-8F97-4840-B89A-9F8D0637287A}" srcOrd="0" destOrd="0" presId="urn:microsoft.com/office/officeart/2005/8/layout/vList3"/>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l" defTabSz="1066800">
            <a:lnSpc>
              <a:spcPct val="100000"/>
            </a:lnSpc>
            <a:spcBef>
              <a:spcPct val="0"/>
            </a:spcBef>
            <a:spcAft>
              <a:spcPts val="0"/>
            </a:spcAft>
          </a:pPr>
          <a:r>
            <a:rPr lang="fr-FR" sz="2400" b="0" kern="1200">
              <a:latin typeface="Gill Sans MT Condensed" panose="020B0506020104020203" pitchFamily="34" charset="0"/>
            </a:rPr>
            <a:t>GUIDE MÉTHODOLOGIQUE</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F0ED5-6D88-4B5A-B2AC-BFA30B81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37</Pages>
  <Words>8096</Words>
  <Characters>44529</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Virginie HUGUENOTTE</cp:lastModifiedBy>
  <cp:revision>8</cp:revision>
  <cp:lastPrinted>2019-10-24T06:26:00Z</cp:lastPrinted>
  <dcterms:created xsi:type="dcterms:W3CDTF">2020-04-21T13:26:00Z</dcterms:created>
  <dcterms:modified xsi:type="dcterms:W3CDTF">2020-10-26T20:38:00Z</dcterms:modified>
</cp:coreProperties>
</file>